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rPr>
      </w:pPr>
    </w:p>
    <w:p>
      <w:pPr>
        <w:rPr>
          <w:rFonts w:ascii="黑体" w:eastAsia="黑体" w:cs="ArialUnicodeMS"/>
          <w:color w:val="auto"/>
          <w:kern w:val="0"/>
          <w:sz w:val="72"/>
          <w:szCs w:val="72"/>
        </w:rPr>
      </w:pPr>
    </w:p>
    <w:p>
      <w:pPr>
        <w:rPr>
          <w:rFonts w:ascii="黑体" w:eastAsia="黑体" w:cs="ArialUnicodeMS"/>
          <w:color w:val="auto"/>
          <w:kern w:val="0"/>
          <w:sz w:val="72"/>
          <w:szCs w:val="72"/>
        </w:rPr>
      </w:pPr>
    </w:p>
    <w:p>
      <w:pPr>
        <w:jc w:val="center"/>
        <w:rPr>
          <w:rFonts w:hint="eastAsia" w:ascii="黑体" w:eastAsia="黑体" w:cs="ArialUnicodeMS"/>
          <w:color w:val="auto"/>
          <w:kern w:val="0"/>
          <w:sz w:val="52"/>
          <w:szCs w:val="52"/>
          <w:lang w:val="en-US" w:eastAsia="zh-CN"/>
        </w:rPr>
      </w:pPr>
      <w:r>
        <w:rPr>
          <w:rFonts w:hint="eastAsia" w:ascii="黑体" w:eastAsia="黑体" w:cs="ArialUnicodeMS"/>
          <w:color w:val="auto"/>
          <w:kern w:val="0"/>
          <w:sz w:val="52"/>
          <w:szCs w:val="52"/>
        </w:rPr>
        <w:t>柳州市</w:t>
      </w:r>
      <w:r>
        <w:rPr>
          <w:rFonts w:hint="eastAsia" w:ascii="黑体" w:eastAsia="黑体" w:cs="ArialUnicodeMS"/>
          <w:color w:val="auto"/>
          <w:kern w:val="0"/>
          <w:sz w:val="52"/>
          <w:szCs w:val="52"/>
          <w:lang w:val="en-US" w:eastAsia="zh-CN"/>
        </w:rPr>
        <w:t>第九中学</w:t>
      </w:r>
    </w:p>
    <w:p>
      <w:pPr>
        <w:jc w:val="center"/>
        <w:rPr>
          <w:rFonts w:ascii="黑体" w:eastAsia="黑体" w:cs="ArialUnicodeMS"/>
          <w:color w:val="auto"/>
          <w:kern w:val="0"/>
          <w:sz w:val="52"/>
          <w:szCs w:val="52"/>
        </w:rPr>
      </w:pPr>
      <w:r>
        <w:rPr>
          <w:rFonts w:hint="eastAsia" w:ascii="黑体" w:eastAsia="黑体"/>
          <w:color w:val="auto"/>
          <w:kern w:val="0"/>
          <w:sz w:val="52"/>
          <w:szCs w:val="52"/>
          <w:lang w:eastAsia="zh-CN"/>
        </w:rPr>
        <w:t>2021</w:t>
      </w:r>
      <w:r>
        <w:rPr>
          <w:rFonts w:hint="eastAsia" w:ascii="黑体" w:eastAsia="黑体" w:cs="ArialUnicodeMS"/>
          <w:color w:val="auto"/>
          <w:kern w:val="0"/>
          <w:sz w:val="52"/>
          <w:szCs w:val="52"/>
        </w:rPr>
        <w:t>年度部门决算</w:t>
      </w: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jc w:val="center"/>
        <w:rPr>
          <w:rFonts w:ascii="黑体" w:eastAsia="黑体" w:cs="黑体"/>
          <w:color w:val="auto"/>
          <w:kern w:val="0"/>
          <w:sz w:val="44"/>
          <w:szCs w:val="44"/>
        </w:rPr>
      </w:pPr>
    </w:p>
    <w:p>
      <w:pPr>
        <w:ind w:firstLine="646"/>
        <w:jc w:val="center"/>
        <w:rPr>
          <w:rFonts w:hint="eastAsia" w:ascii="方正小标宋简体" w:eastAsia="方正小标宋简体"/>
          <w:b/>
          <w:color w:val="auto"/>
          <w:sz w:val="44"/>
          <w:szCs w:val="44"/>
        </w:rPr>
      </w:pPr>
    </w:p>
    <w:p>
      <w:pPr>
        <w:ind w:firstLine="646"/>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ascii="仿宋_GB2312" w:eastAsia="仿宋_GB2312"/>
          <w:b/>
          <w:color w:val="auto"/>
          <w:sz w:val="32"/>
          <w:szCs w:val="32"/>
        </w:rPr>
      </w:pPr>
    </w:p>
    <w:p>
      <w:pPr>
        <w:ind w:firstLine="645"/>
        <w:rPr>
          <w:rFonts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eastAsia="仿宋_GB2312"/>
          <w:b/>
          <w:color w:val="auto"/>
          <w:sz w:val="32"/>
          <w:szCs w:val="32"/>
          <w:u w:val="single" w:color="FFFFFF" w:themeColor="background1"/>
          <w:lang w:val="en-US" w:eastAsia="zh-CN"/>
        </w:rPr>
        <w:t>柳州市第九中学</w:t>
      </w:r>
      <w:r>
        <w:rPr>
          <w:rFonts w:hint="eastAsia" w:ascii="仿宋_GB2312" w:eastAsia="仿宋_GB2312"/>
          <w:b/>
          <w:color w:val="auto"/>
          <w:sz w:val="32"/>
          <w:szCs w:val="32"/>
        </w:rPr>
        <w:t>概况</w:t>
      </w:r>
    </w:p>
    <w:p>
      <w:pPr>
        <w:ind w:firstLine="645"/>
        <w:rPr>
          <w:rFonts w:ascii="仿宋_GB2312" w:eastAsia="仿宋_GB2312"/>
          <w:color w:val="auto"/>
          <w:sz w:val="32"/>
          <w:szCs w:val="32"/>
        </w:rPr>
      </w:pPr>
      <w:r>
        <w:rPr>
          <w:rFonts w:hint="eastAsia" w:ascii="仿宋_GB2312" w:eastAsia="仿宋_GB2312"/>
          <w:color w:val="auto"/>
          <w:sz w:val="32"/>
          <w:szCs w:val="32"/>
        </w:rPr>
        <w:t>一、主要职能</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二、单位机构设置情况</w:t>
      </w:r>
    </w:p>
    <w:p>
      <w:pPr>
        <w:ind w:firstLine="645"/>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eastAsia="仿宋_GB2312"/>
          <w:b/>
          <w:color w:val="auto"/>
          <w:sz w:val="32"/>
          <w:szCs w:val="32"/>
          <w:u w:val="single" w:color="FFFFFF" w:themeColor="background1"/>
          <w:lang w:val="en-US" w:eastAsia="zh-CN"/>
        </w:rPr>
        <w:t>柳州市第九中学</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年部门决算报表</w:t>
      </w:r>
    </w:p>
    <w:p>
      <w:pPr>
        <w:ind w:left="645"/>
        <w:rPr>
          <w:rFonts w:hint="eastAsia"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表七：一般公共预算财政拨款“三公”经费支出决算表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firstLine="645"/>
        <w:rPr>
          <w:rFonts w:hint="eastAsia" w:ascii="仿宋_GB2312" w:eastAsia="仿宋_GB2312"/>
          <w:color w:val="auto"/>
          <w:sz w:val="32"/>
          <w:szCs w:val="32"/>
        </w:rPr>
      </w:pPr>
      <w:r>
        <w:rPr>
          <w:rFonts w:hint="eastAsia" w:ascii="仿宋_GB2312" w:eastAsia="仿宋_GB2312"/>
          <w:color w:val="auto"/>
          <w:sz w:val="32"/>
          <w:szCs w:val="32"/>
        </w:rPr>
        <w:t>表九：国有资本经营预算</w:t>
      </w:r>
      <w:r>
        <w:rPr>
          <w:rFonts w:hint="eastAsia" w:ascii="仿宋_GB2312" w:hAnsi="黑体" w:eastAsia="仿宋_GB2312"/>
          <w:color w:val="auto"/>
          <w:sz w:val="32"/>
          <w:szCs w:val="32"/>
        </w:rPr>
        <w:t>财政拨款</w:t>
      </w:r>
      <w:r>
        <w:rPr>
          <w:rFonts w:hint="eastAsia" w:ascii="仿宋_GB2312" w:eastAsia="仿宋_GB2312"/>
          <w:color w:val="auto"/>
          <w:sz w:val="32"/>
          <w:szCs w:val="32"/>
        </w:rPr>
        <w:t>支出决算表</w:t>
      </w:r>
    </w:p>
    <w:p>
      <w:pPr>
        <w:ind w:firstLine="645"/>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eastAsia="仿宋_GB2312"/>
          <w:b/>
          <w:color w:val="auto"/>
          <w:sz w:val="32"/>
          <w:szCs w:val="32"/>
          <w:u w:val="single" w:color="FFFFFF" w:themeColor="background1"/>
          <w:lang w:val="en-US" w:eastAsia="zh-CN"/>
        </w:rPr>
        <w:t>柳州市第九中学</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年度部门决算情况说明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七、其他重要事项情况说明。</w:t>
      </w:r>
    </w:p>
    <w:p>
      <w:pPr>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6"/>
        <w:jc w:val="center"/>
        <w:rPr>
          <w:rFonts w:ascii="仿宋_GB2312" w:eastAsia="仿宋_GB2312"/>
          <w:b/>
          <w:color w:val="auto"/>
          <w:sz w:val="32"/>
          <w:szCs w:val="32"/>
        </w:rPr>
      </w:pPr>
      <w:r>
        <w:rPr>
          <w:rFonts w:hint="eastAsia" w:ascii="仿宋_GB2312" w:eastAsia="仿宋_GB2312" w:cs="仿宋_GB2312"/>
          <w:bCs/>
          <w:color w:val="auto"/>
          <w:kern w:val="0"/>
          <w:sz w:val="32"/>
          <w:szCs w:val="32"/>
        </w:rPr>
        <w:br w:type="page"/>
      </w:r>
      <w:r>
        <w:rPr>
          <w:rFonts w:hint="eastAsia" w:ascii="仿宋_GB2312" w:eastAsia="仿宋_GB2312"/>
          <w:b/>
          <w:color w:val="auto"/>
          <w:sz w:val="32"/>
          <w:szCs w:val="32"/>
        </w:rPr>
        <w:t>第一部分：</w:t>
      </w:r>
      <w:r>
        <w:rPr>
          <w:rFonts w:hint="eastAsia" w:ascii="仿宋_GB2312" w:eastAsia="仿宋_GB2312"/>
          <w:b/>
          <w:color w:val="auto"/>
          <w:sz w:val="32"/>
          <w:szCs w:val="32"/>
          <w:u w:val="single" w:color="FFFFFF" w:themeColor="background1"/>
          <w:lang w:val="en-US" w:eastAsia="zh-CN"/>
        </w:rPr>
        <w:t>柳州市第九中学</w:t>
      </w:r>
      <w:r>
        <w:rPr>
          <w:rFonts w:hint="eastAsia" w:ascii="仿宋_GB2312" w:eastAsia="仿宋_GB2312"/>
          <w:b/>
          <w:color w:val="auto"/>
          <w:sz w:val="32"/>
          <w:szCs w:val="32"/>
        </w:rPr>
        <w:t>概况</w:t>
      </w:r>
    </w:p>
    <w:p>
      <w:pPr>
        <w:ind w:firstLine="646"/>
        <w:rPr>
          <w:rFonts w:ascii="仿宋_GB2312" w:eastAsia="仿宋_GB2312"/>
          <w:color w:val="auto"/>
          <w:sz w:val="32"/>
          <w:szCs w:val="32"/>
        </w:rPr>
      </w:pPr>
      <w:r>
        <w:rPr>
          <w:rFonts w:hint="eastAsia" w:ascii="仿宋_GB2312" w:eastAsia="仿宋_GB2312"/>
          <w:color w:val="auto"/>
          <w:sz w:val="32"/>
          <w:szCs w:val="32"/>
        </w:rPr>
        <w:t>一、主要职能</w:t>
      </w:r>
    </w:p>
    <w:p>
      <w:pPr>
        <w:pStyle w:val="5"/>
        <w:numPr>
          <w:numId w:val="0"/>
        </w:numPr>
        <w:tabs>
          <w:tab w:val="left" w:pos="312"/>
        </w:tabs>
        <w:spacing w:before="0" w:beforeAutospacing="0" w:after="0" w:afterAutospacing="0" w:line="560" w:lineRule="exact"/>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1.宣传贯彻执行党和国家的教育方针、教育政策、教育法律和法规，贯彻执行上级教育行政部门的各项规章制度。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2.在柳州市政府和柳州市教育局的领导下，争取资金改善办学条件，为师生的学习和工作提供优美和谐的环境。</w:t>
      </w:r>
    </w:p>
    <w:p>
      <w:pPr>
        <w:pStyle w:val="5"/>
        <w:numPr>
          <w:ilvl w:val="0"/>
          <w:numId w:val="0"/>
        </w:numPr>
        <w:spacing w:before="0" w:beforeAutospacing="0" w:after="0" w:afterAutospacing="0" w:line="560" w:lineRule="exact"/>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xml:space="preserve">    3.根据柳州市人民政府制定的教育事业发展规划，结合实际制定并组织实施我校的教育事业发展规划。在柳州市政府的领导下，全面开展高中教育。</w:t>
      </w:r>
    </w:p>
    <w:p>
      <w:pPr>
        <w:pStyle w:val="5"/>
        <w:numPr>
          <w:ilvl w:val="0"/>
          <w:numId w:val="0"/>
        </w:numPr>
        <w:spacing w:before="0" w:beforeAutospacing="0" w:after="0" w:afterAutospacing="0" w:line="560" w:lineRule="exact"/>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4.按照教师的职数、编制和管理权限，负责对本校的教师进行管理，制定切实可行的学校工作规章制度，以提高教育教学质量为目的，对干部职工的工作开展客观、公正的评价和考核。</w:t>
      </w:r>
    </w:p>
    <w:p>
      <w:pPr>
        <w:pStyle w:val="5"/>
        <w:numPr>
          <w:ilvl w:val="0"/>
          <w:numId w:val="0"/>
        </w:numPr>
        <w:spacing w:before="0" w:beforeAutospacing="0" w:after="0" w:afterAutospacing="0" w:line="560" w:lineRule="exact"/>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xml:space="preserve">    5.按照上级有关部门的规定，负责对本校的财务和项目建设进行管理，负责核算和发放教职工工资。</w:t>
      </w:r>
    </w:p>
    <w:p>
      <w:pPr>
        <w:pStyle w:val="5"/>
        <w:numPr>
          <w:ilvl w:val="0"/>
          <w:numId w:val="0"/>
        </w:numPr>
        <w:spacing w:before="0" w:beforeAutospacing="0" w:after="0" w:afterAutospacing="0" w:line="560" w:lineRule="exact"/>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6.按照计划，开齐课程，开足课时，认真实施中小学的教育教学管理，全面推进素质教育，全面提高教育教学质量。</w:t>
      </w:r>
    </w:p>
    <w:p>
      <w:pPr>
        <w:pStyle w:val="5"/>
        <w:numPr>
          <w:ilvl w:val="0"/>
          <w:numId w:val="0"/>
        </w:numPr>
        <w:spacing w:before="0" w:beforeAutospacing="0" w:after="0" w:afterAutospacing="0" w:line="560" w:lineRule="exact"/>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7.组织开展本校的教育教学科研和教育教学改革，以科学的发展观和以人为本的管理理念注重学生的全面发展。</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二、单位机构设置情况</w:t>
      </w:r>
    </w:p>
    <w:p>
      <w:pPr>
        <w:pStyle w:val="5"/>
        <w:numPr>
          <w:ilvl w:val="0"/>
          <w:numId w:val="0"/>
        </w:numPr>
        <w:spacing w:before="0" w:beforeAutospacing="0" w:after="0" w:afterAutospacing="0" w:line="560" w:lineRule="exact"/>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柳州市第九中学为教育局管理的公益二类全额拨款事业单位。</w:t>
      </w:r>
    </w:p>
    <w:p>
      <w:pPr>
        <w:pStyle w:val="5"/>
        <w:numPr>
          <w:ilvl w:val="0"/>
          <w:numId w:val="0"/>
        </w:numPr>
        <w:spacing w:before="0" w:beforeAutospacing="0" w:after="0" w:afterAutospacing="0" w:line="560" w:lineRule="exact"/>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1.下设三个年级，分别为2019级、2020级、2021级。</w:t>
      </w:r>
    </w:p>
    <w:p>
      <w:pPr>
        <w:pStyle w:val="5"/>
        <w:numPr>
          <w:ilvl w:val="0"/>
          <w:numId w:val="0"/>
        </w:numPr>
        <w:spacing w:before="0" w:beforeAutospacing="0" w:after="0" w:afterAutospacing="0" w:line="560" w:lineRule="exact"/>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2.下设行政部门：党务办公室、学校办公室、教务处、政教处、科研处、现代继续教育中心、总务处、财务室、校医室、督导办公室、安稳办公室、团委、艺体中心、学生积极发展中心。</w:t>
      </w:r>
    </w:p>
    <w:p>
      <w:pPr>
        <w:rPr>
          <w:rFonts w:hint="eastAsia" w:ascii="仿宋_GB2312" w:eastAsia="仿宋_GB2312"/>
          <w:b/>
          <w:color w:val="auto"/>
          <w:sz w:val="32"/>
          <w:szCs w:val="32"/>
        </w:rPr>
      </w:pPr>
    </w:p>
    <w:p>
      <w:pPr>
        <w:rPr>
          <w:color w:val="auto"/>
        </w:rPr>
      </w:pPr>
      <w:r>
        <w:rPr>
          <w:rFonts w:hint="eastAsia" w:ascii="仿宋_GB2312" w:eastAsia="仿宋_GB2312"/>
          <w:b/>
          <w:color w:val="auto"/>
          <w:sz w:val="32"/>
          <w:szCs w:val="32"/>
        </w:rPr>
        <w:t>第二部分：</w:t>
      </w:r>
      <w:r>
        <w:rPr>
          <w:rFonts w:hint="eastAsia" w:ascii="仿宋_GB2312" w:eastAsia="仿宋_GB2312"/>
          <w:b/>
          <w:color w:val="auto"/>
          <w:sz w:val="32"/>
          <w:szCs w:val="32"/>
          <w:u w:val="single" w:color="FFFFFF" w:themeColor="background1"/>
          <w:lang w:val="en-US" w:eastAsia="zh-CN"/>
        </w:rPr>
        <w:t>柳州市第九中学</w:t>
      </w:r>
      <w:r>
        <w:rPr>
          <w:rFonts w:hint="eastAsia" w:ascii="仿宋_GB2312" w:eastAsia="仿宋_GB2312"/>
          <w:b/>
          <w:color w:val="auto"/>
          <w:sz w:val="32"/>
          <w:szCs w:val="32"/>
        </w:rPr>
        <w:t xml:space="preserve"> </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年部门决算报表</w:t>
      </w:r>
      <w:r>
        <w:rPr>
          <w:rFonts w:hint="eastAsia"/>
          <w:color w:val="auto"/>
          <w:sz w:val="22"/>
          <w:szCs w:val="22"/>
        </w:rPr>
        <w:t xml:space="preserve">                  </w:t>
      </w:r>
    </w:p>
    <w:p>
      <w:pPr>
        <w:ind w:firstLine="640"/>
        <w:rPr>
          <w:rFonts w:hint="eastAsia" w:ascii="仿宋_GB2312"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此部分另附表格，详见附件：柳州市第九中学2021年度部门决算公开表</w:t>
      </w:r>
      <w:r>
        <w:rPr>
          <w:rFonts w:hint="eastAsia" w:ascii="仿宋_GB2312" w:eastAsia="仿宋_GB2312" w:cs="Times New Roman"/>
          <w:color w:val="auto"/>
          <w:kern w:val="2"/>
          <w:sz w:val="32"/>
          <w:szCs w:val="32"/>
          <w:lang w:val="en-US" w:eastAsia="zh-CN" w:bidi="ar-SA"/>
        </w:rPr>
        <w:t>。</w:t>
      </w:r>
    </w:p>
    <w:p>
      <w:pPr>
        <w:spacing w:line="240" w:lineRule="auto"/>
        <w:rPr>
          <w:rFonts w:hint="eastAsia" w:ascii="仿宋_GB2312" w:eastAsia="仿宋_GB2312"/>
          <w:b/>
          <w:color w:val="auto"/>
          <w:sz w:val="32"/>
          <w:szCs w:val="32"/>
        </w:rPr>
      </w:pPr>
    </w:p>
    <w:p>
      <w:pPr>
        <w:spacing w:line="240" w:lineRule="auto"/>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eastAsia="仿宋_GB2312"/>
          <w:b/>
          <w:color w:val="auto"/>
          <w:sz w:val="32"/>
          <w:szCs w:val="32"/>
          <w:u w:val="single" w:color="FFFFFF" w:themeColor="background1"/>
          <w:lang w:val="en-US" w:eastAsia="zh-CN"/>
        </w:rPr>
        <w:t>柳州市第九中学</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w:t>
      </w:r>
      <w:r>
        <w:rPr>
          <w:rFonts w:hint="eastAsia" w:ascii="黑体" w:hAnsi="黑体" w:eastAsia="黑体"/>
          <w:color w:val="auto"/>
          <w:kern w:val="0"/>
          <w:sz w:val="32"/>
          <w:szCs w:val="32"/>
          <w:lang w:eastAsia="zh-CN"/>
        </w:rPr>
        <w:t>2021</w:t>
      </w:r>
      <w:r>
        <w:rPr>
          <w:rFonts w:hint="eastAsia" w:ascii="黑体" w:hAnsi="黑体" w:eastAsia="黑体" w:cs="仿宋_GB2312"/>
          <w:color w:val="auto"/>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（一）本</w:t>
      </w:r>
      <w:r>
        <w:rPr>
          <w:rFonts w:hint="eastAsia" w:ascii="仿宋_GB2312" w:eastAsia="仿宋_GB2312" w:cs="仿宋_GB2312"/>
          <w:color w:val="auto"/>
          <w:kern w:val="0"/>
          <w:sz w:val="32"/>
          <w:szCs w:val="32"/>
          <w:lang w:eastAsia="zh-CN"/>
        </w:rPr>
        <w:t>单位2021</w:t>
      </w:r>
      <w:r>
        <w:rPr>
          <w:rFonts w:hint="eastAsia" w:ascii="仿宋_GB2312" w:eastAsia="仿宋_GB2312" w:cs="仿宋_GB2312"/>
          <w:color w:val="auto"/>
          <w:kern w:val="0"/>
          <w:sz w:val="32"/>
          <w:szCs w:val="32"/>
        </w:rPr>
        <w:t>年度总收入</w:t>
      </w:r>
      <w:r>
        <w:rPr>
          <w:rFonts w:hint="eastAsia" w:ascii="仿宋_GB2312" w:eastAsia="仿宋_GB2312"/>
          <w:color w:val="auto"/>
          <w:kern w:val="0"/>
          <w:sz w:val="32"/>
          <w:szCs w:val="32"/>
          <w:lang w:val="en-US" w:eastAsia="zh-CN"/>
        </w:rPr>
        <w:t>3413.67</w:t>
      </w:r>
      <w:r>
        <w:rPr>
          <w:rFonts w:hint="eastAsia" w:ascii="仿宋_GB2312" w:eastAsia="仿宋_GB2312" w:cs="仿宋_GB2312"/>
          <w:color w:val="auto"/>
          <w:kern w:val="0"/>
          <w:sz w:val="32"/>
          <w:szCs w:val="32"/>
        </w:rPr>
        <w:t>万元，其中本年收入</w:t>
      </w:r>
      <w:r>
        <w:rPr>
          <w:rFonts w:hint="eastAsia" w:ascii="仿宋_GB2312" w:eastAsia="仿宋_GB2312" w:cs="仿宋_GB2312"/>
          <w:color w:val="auto"/>
          <w:kern w:val="0"/>
          <w:sz w:val="32"/>
          <w:szCs w:val="32"/>
          <w:lang w:val="en-US" w:eastAsia="zh-CN"/>
        </w:rPr>
        <w:t>3413.67</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73.65</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2.11</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.一般公共预算财政拨款收入</w:t>
      </w:r>
      <w:r>
        <w:rPr>
          <w:rFonts w:hint="eastAsia" w:ascii="仿宋_GB2312" w:eastAsia="仿宋_GB2312"/>
          <w:color w:val="auto"/>
          <w:kern w:val="0"/>
          <w:sz w:val="32"/>
          <w:szCs w:val="32"/>
          <w:lang w:val="en-US" w:eastAsia="zh-CN"/>
        </w:rPr>
        <w:t>3100.75</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129.25</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下降</w:t>
      </w:r>
      <w:r>
        <w:rPr>
          <w:rFonts w:hint="eastAsia" w:ascii="仿宋_GB2312" w:hAnsi="黑体" w:eastAsia="仿宋_GB2312" w:cs="仿宋_GB2312"/>
          <w:color w:val="auto"/>
          <w:kern w:val="0"/>
          <w:sz w:val="32"/>
          <w:szCs w:val="32"/>
          <w:lang w:val="en-US" w:eastAsia="zh-CN"/>
        </w:rPr>
        <w:t>4</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000000" w:themeColor="text1"/>
          <w:kern w:val="0"/>
          <w:sz w:val="32"/>
          <w:szCs w:val="32"/>
          <w14:textFill>
            <w14:solidFill>
              <w14:schemeClr w14:val="tx1"/>
            </w14:solidFill>
          </w14:textFill>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2021年财政拨付的高中教育（项）、住房公积金（项）、事业单位医疗（项）收入减少。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2.政府性基金预算财政拨款收入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3</w:t>
      </w:r>
      <w:r>
        <w:rPr>
          <w:rFonts w:hint="eastAsia" w:ascii="仿宋_GB2312" w:eastAsia="仿宋_GB2312" w:cs="仿宋_GB2312"/>
          <w:color w:val="auto"/>
          <w:kern w:val="0"/>
          <w:sz w:val="32"/>
          <w:szCs w:val="32"/>
        </w:rPr>
        <w:t>.国有资本经营预算财政拨款收入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4.事业收入</w:t>
      </w:r>
      <w:r>
        <w:rPr>
          <w:rFonts w:hint="eastAsia" w:ascii="仿宋_GB2312" w:eastAsia="仿宋_GB2312"/>
          <w:color w:val="auto"/>
          <w:kern w:val="0"/>
          <w:sz w:val="32"/>
          <w:szCs w:val="32"/>
          <w:lang w:val="en-US" w:eastAsia="zh-CN"/>
        </w:rPr>
        <w:t>312.24</w:t>
      </w:r>
      <w:r>
        <w:rPr>
          <w:rFonts w:hint="eastAsia" w:ascii="仿宋_GB2312" w:eastAsia="仿宋_GB2312" w:cs="仿宋_GB2312"/>
          <w:color w:val="auto"/>
          <w:kern w:val="0"/>
          <w:sz w:val="32"/>
          <w:szCs w:val="32"/>
        </w:rPr>
        <w:t>万元，为事业单位开展业务活动取得的收入。</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55.93</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21.82</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000000" w:themeColor="text1"/>
          <w:kern w:val="0"/>
          <w:sz w:val="32"/>
          <w:szCs w:val="32"/>
          <w14:textFill>
            <w14:solidFill>
              <w14:schemeClr w14:val="tx1"/>
            </w14:solidFill>
          </w14:textFill>
        </w:rPr>
        <w:t>主要原因</w:t>
      </w:r>
      <w:r>
        <w:rPr>
          <w:rFonts w:hint="eastAsia" w:ascii="仿宋_GB2312" w:hAnsi="黑体" w:eastAsia="仿宋_GB2312" w:cs="仿宋_GB2312"/>
          <w:color w:val="auto"/>
          <w:kern w:val="0"/>
          <w:sz w:val="32"/>
          <w:szCs w:val="32"/>
        </w:rPr>
        <w:t>是</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2020年春学期由于疫情问题，少收了2个月的学费和住宿费。</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5</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w:t>
      </w:r>
      <w:r>
        <w:rPr>
          <w:rFonts w:hint="eastAsia" w:ascii="仿宋_GB2312" w:eastAsia="仿宋_GB2312" w:cs="仿宋_GB2312"/>
          <w:color w:val="auto"/>
          <w:kern w:val="0"/>
          <w:sz w:val="32"/>
          <w:szCs w:val="32"/>
          <w:lang w:eastAsia="zh-CN"/>
        </w:rPr>
        <w:t>元</w:t>
      </w:r>
      <w:r>
        <w:rPr>
          <w:rFonts w:hint="eastAsia" w:ascii="仿宋_GB2312" w:eastAsia="仿宋_GB2312" w:cs="仿宋_GB2312"/>
          <w:color w:val="auto"/>
          <w:kern w:val="0"/>
          <w:sz w:val="32"/>
          <w:szCs w:val="32"/>
        </w:rPr>
        <w:t>，为事业单位在业务活动之外开展非独立核算经营活动取得的收入。</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bCs/>
          <w:color w:val="auto"/>
          <w:kern w:val="0"/>
          <w:sz w:val="32"/>
          <w:szCs w:val="32"/>
        </w:rPr>
        <w:t>6</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lang w:val="en-US" w:eastAsia="zh-CN"/>
        </w:rPr>
        <w:t>0.67</w:t>
      </w:r>
      <w:r>
        <w:rPr>
          <w:rFonts w:hint="eastAsia" w:ascii="仿宋_GB2312" w:eastAsia="仿宋_GB2312" w:cs="仿宋_GB2312"/>
          <w:color w:val="auto"/>
          <w:kern w:val="0"/>
          <w:sz w:val="32"/>
          <w:szCs w:val="32"/>
        </w:rPr>
        <w:t>万元，为</w:t>
      </w:r>
      <w:r>
        <w:rPr>
          <w:rFonts w:hint="eastAsia" w:ascii="仿宋_GB2312" w:eastAsia="仿宋_GB2312" w:cs="仿宋_GB2312"/>
          <w:color w:val="auto"/>
          <w:kern w:val="0"/>
          <w:sz w:val="32"/>
          <w:szCs w:val="32"/>
          <w:lang w:eastAsia="zh-CN"/>
        </w:rPr>
        <w:t>部门</w:t>
      </w:r>
      <w:r>
        <w:rPr>
          <w:rFonts w:hint="eastAsia" w:ascii="仿宋_GB2312" w:eastAsia="仿宋_GB2312" w:cs="仿宋_GB2312"/>
          <w:color w:val="auto"/>
          <w:kern w:val="0"/>
          <w:sz w:val="32"/>
          <w:szCs w:val="32"/>
        </w:rPr>
        <w:t>单位在</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之外取得的收入。</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0.34</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33.66</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银行存款余额减少，利息收入随之减少。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7</w:t>
      </w:r>
      <w:r>
        <w:rPr>
          <w:rFonts w:hint="eastAsia" w:ascii="仿宋_GB2312" w:eastAsia="仿宋_GB2312" w:cs="仿宋_GB2312"/>
          <w:color w:val="auto"/>
          <w:kern w:val="0"/>
          <w:sz w:val="32"/>
          <w:szCs w:val="32"/>
        </w:rPr>
        <w:t>.使用非财政拨款结余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万元，主要是所属事业单位在当年的</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及</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不能保证其支出的情况下，使用以前年度积累的非财政拨款结余弥补本年度收支缺口的资金。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8</w:t>
      </w:r>
      <w:r>
        <w:rPr>
          <w:rFonts w:hint="eastAsia" w:ascii="仿宋_GB2312" w:eastAsia="仿宋_GB2312" w:cs="仿宋_GB2312"/>
          <w:color w:val="auto"/>
          <w:kern w:val="0"/>
          <w:sz w:val="32"/>
          <w:szCs w:val="32"/>
        </w:rPr>
        <w:t>.上年结转和结余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万元，为以前年度支出预算因客观条件变化未执行完毕、结转到本年度按有关规定继续使用的资金。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（二）本</w:t>
      </w:r>
      <w:r>
        <w:rPr>
          <w:rFonts w:hint="eastAsia" w:ascii="仿宋_GB2312" w:eastAsia="仿宋_GB2312" w:cs="仿宋_GB2312"/>
          <w:color w:val="auto"/>
          <w:kern w:val="0"/>
          <w:sz w:val="32"/>
          <w:szCs w:val="32"/>
          <w:lang w:eastAsia="zh-CN"/>
        </w:rPr>
        <w:t>单位2021</w:t>
      </w:r>
      <w:r>
        <w:rPr>
          <w:rFonts w:hint="eastAsia" w:ascii="仿宋_GB2312" w:eastAsia="仿宋_GB2312" w:cs="仿宋_GB2312"/>
          <w:color w:val="auto"/>
          <w:kern w:val="0"/>
          <w:sz w:val="32"/>
          <w:szCs w:val="32"/>
        </w:rPr>
        <w:t>年度总支出</w:t>
      </w:r>
      <w:r>
        <w:rPr>
          <w:rFonts w:hint="eastAsia" w:ascii="仿宋_GB2312" w:eastAsia="仿宋_GB2312"/>
          <w:color w:val="auto"/>
          <w:kern w:val="0"/>
          <w:sz w:val="32"/>
          <w:szCs w:val="32"/>
          <w:lang w:val="en-US" w:eastAsia="zh-CN"/>
        </w:rPr>
        <w:t>3413.67</w:t>
      </w:r>
      <w:r>
        <w:rPr>
          <w:rFonts w:hint="eastAsia" w:ascii="仿宋_GB2312" w:eastAsia="仿宋_GB2312" w:cs="仿宋_GB2312"/>
          <w:color w:val="auto"/>
          <w:kern w:val="0"/>
          <w:sz w:val="32"/>
          <w:szCs w:val="32"/>
        </w:rPr>
        <w:t>万元，其中本年支出</w:t>
      </w:r>
      <w:r>
        <w:rPr>
          <w:rFonts w:hint="eastAsia" w:ascii="仿宋_GB2312" w:eastAsia="仿宋_GB2312" w:cs="仿宋_GB2312"/>
          <w:color w:val="auto"/>
          <w:kern w:val="0"/>
          <w:sz w:val="32"/>
          <w:szCs w:val="32"/>
          <w:lang w:val="en-US" w:eastAsia="zh-CN"/>
        </w:rPr>
        <w:t>3413.02</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184.98</w:t>
      </w:r>
      <w:r>
        <w:rPr>
          <w:rFonts w:hint="eastAsia" w:ascii="仿宋_GB2312" w:hAnsi="黑体" w:eastAsia="仿宋_GB2312" w:cs="仿宋_GB2312"/>
          <w:color w:val="auto"/>
          <w:kern w:val="0"/>
          <w:sz w:val="32"/>
          <w:szCs w:val="32"/>
        </w:rPr>
        <w:t xml:space="preserve">万元，下降 </w:t>
      </w:r>
      <w:r>
        <w:rPr>
          <w:rFonts w:hint="eastAsia" w:ascii="仿宋_GB2312" w:hAnsi="黑体" w:eastAsia="仿宋_GB2312" w:cs="仿宋_GB2312"/>
          <w:color w:val="auto"/>
          <w:kern w:val="0"/>
          <w:sz w:val="32"/>
          <w:szCs w:val="32"/>
          <w:lang w:val="en-US" w:eastAsia="zh-CN"/>
        </w:rPr>
        <w:t>5.14</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27" w:firstLineChars="196"/>
        <w:jc w:val="left"/>
        <w:rPr>
          <w:rFonts w:hint="default" w:ascii="仿宋_GB2312" w:hAnsi="黑体"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教育支出</w:t>
      </w:r>
      <w:r>
        <w:rPr>
          <w:rFonts w:hint="eastAsia" w:ascii="仿宋_GB2312" w:eastAsia="仿宋_GB2312" w:cs="仿宋_GB2312"/>
          <w:color w:val="auto"/>
          <w:kern w:val="0"/>
          <w:sz w:val="32"/>
          <w:szCs w:val="32"/>
        </w:rPr>
        <w:t>（类）</w:t>
      </w:r>
      <w:r>
        <w:rPr>
          <w:rFonts w:hint="eastAsia" w:ascii="仿宋_GB2312" w:eastAsia="仿宋_GB2312"/>
          <w:color w:val="auto"/>
          <w:kern w:val="0"/>
          <w:sz w:val="32"/>
          <w:szCs w:val="32"/>
          <w:lang w:val="en-US" w:eastAsia="zh-CN"/>
        </w:rPr>
        <w:t>2946.65</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val="en-US" w:eastAsia="zh-CN"/>
        </w:rPr>
        <w:t>教育类各项支出，</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14.47</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0.49</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000000" w:themeColor="text1"/>
          <w:kern w:val="0"/>
          <w:sz w:val="32"/>
          <w:szCs w:val="32"/>
          <w14:textFill>
            <w14:solidFill>
              <w14:schemeClr w14:val="tx1"/>
            </w14:solidFill>
          </w14:textFill>
        </w:rPr>
        <w:t>主要原因是</w:t>
      </w:r>
      <w:r>
        <w:rPr>
          <w:rFonts w:hint="eastAsia" w:ascii="仿宋_GB2312" w:hAnsi="黑体" w:eastAsia="仿宋_GB2312" w:cs="仿宋_GB2312"/>
          <w:color w:val="000000" w:themeColor="text1"/>
          <w:kern w:val="0"/>
          <w:sz w:val="32"/>
          <w:szCs w:val="32"/>
          <w:lang w:eastAsia="zh-CN"/>
          <w14:textFill>
            <w14:solidFill>
              <w14:schemeClr w14:val="tx1"/>
            </w14:solidFill>
          </w14:textFill>
        </w:rPr>
        <w:t>：</w:t>
      </w:r>
      <w:r>
        <w:rPr>
          <w:rFonts w:hint="eastAsia" w:ascii="仿宋_GB2312" w:hAnsi="黑体" w:eastAsia="仿宋_GB2312" w:cs="仿宋_GB2312"/>
          <w:color w:val="000000" w:themeColor="text1"/>
          <w:kern w:val="0"/>
          <w:sz w:val="32"/>
          <w:szCs w:val="32"/>
          <w:lang w:val="en-US" w:eastAsia="zh-CN"/>
          <w14:textFill>
            <w14:solidFill>
              <w14:schemeClr w14:val="tx1"/>
            </w14:solidFill>
          </w14:textFill>
        </w:rPr>
        <w:t>响应上级部门厉行节约的要求，缩减学校不必要的开支。</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val="en-US" w:eastAsia="zh-CN"/>
        </w:rPr>
      </w:pPr>
      <w:r>
        <w:rPr>
          <w:rFonts w:hint="eastAsia" w:ascii="仿宋_GB2312" w:eastAsia="仿宋_GB2312"/>
          <w:bCs/>
          <w:color w:val="auto"/>
          <w:kern w:val="0"/>
          <w:sz w:val="32"/>
          <w:szCs w:val="32"/>
          <w:lang w:val="en-US" w:eastAsia="zh-CN"/>
        </w:rPr>
        <w:t>2</w:t>
      </w:r>
      <w:r>
        <w:rPr>
          <w:rFonts w:hint="eastAsia" w:ascii="仿宋_GB2312" w:eastAsia="仿宋_GB2312" w:cs="仿宋_GB2312"/>
          <w:color w:val="auto"/>
          <w:kern w:val="0"/>
          <w:sz w:val="32"/>
          <w:szCs w:val="32"/>
        </w:rPr>
        <w:t>.社会保障和就业支出（类）</w:t>
      </w:r>
      <w:r>
        <w:rPr>
          <w:rFonts w:hint="eastAsia" w:ascii="仿宋_GB2312" w:eastAsia="仿宋_GB2312"/>
          <w:color w:val="auto"/>
          <w:kern w:val="0"/>
          <w:sz w:val="32"/>
          <w:szCs w:val="32"/>
          <w:lang w:val="en-US" w:eastAsia="zh-CN"/>
        </w:rPr>
        <w:t>145.96</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val="en-US" w:eastAsia="zh-CN"/>
        </w:rPr>
        <w:t>支付养老保险、职业年金、工伤保险等社保费，</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145.96</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2020年的社保费支出不在</w:t>
      </w:r>
      <w:r>
        <w:rPr>
          <w:rFonts w:hint="eastAsia" w:ascii="仿宋_GB2312" w:eastAsia="仿宋_GB2312" w:cs="仿宋_GB2312"/>
          <w:color w:val="auto"/>
          <w:kern w:val="0"/>
          <w:sz w:val="32"/>
          <w:szCs w:val="32"/>
        </w:rPr>
        <w:t>社会保障和就业支出（类）</w:t>
      </w:r>
      <w:r>
        <w:rPr>
          <w:rFonts w:hint="eastAsia" w:ascii="仿宋_GB2312" w:eastAsia="仿宋_GB2312" w:cs="仿宋_GB2312"/>
          <w:color w:val="auto"/>
          <w:kern w:val="0"/>
          <w:sz w:val="32"/>
          <w:szCs w:val="32"/>
          <w:lang w:val="en-US" w:eastAsia="zh-CN"/>
        </w:rPr>
        <w:t>中体现。</w:t>
      </w:r>
    </w:p>
    <w:p>
      <w:pPr>
        <w:autoSpaceDE w:val="0"/>
        <w:autoSpaceDN w:val="0"/>
        <w:adjustRightInd w:val="0"/>
        <w:spacing w:line="560" w:lineRule="exact"/>
        <w:ind w:firstLine="627" w:firstLineChars="196"/>
        <w:jc w:val="left"/>
        <w:rPr>
          <w:rFonts w:hint="default"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lang w:val="en-US" w:eastAsia="zh-CN"/>
        </w:rPr>
        <w:t>3</w:t>
      </w:r>
      <w:r>
        <w:rPr>
          <w:rFonts w:hint="eastAsia" w:ascii="仿宋_GB2312" w:eastAsia="仿宋_GB2312" w:cs="仿宋_GB2312"/>
          <w:color w:val="auto"/>
          <w:kern w:val="0"/>
          <w:sz w:val="32"/>
          <w:szCs w:val="32"/>
        </w:rPr>
        <w:t>.卫生健康支出（类）</w:t>
      </w:r>
      <w:r>
        <w:rPr>
          <w:rFonts w:hint="eastAsia" w:ascii="仿宋_GB2312" w:eastAsia="仿宋_GB2312"/>
          <w:color w:val="auto"/>
          <w:kern w:val="0"/>
          <w:sz w:val="32"/>
          <w:szCs w:val="32"/>
          <w:lang w:val="en-US" w:eastAsia="zh-CN"/>
        </w:rPr>
        <w:t>126.31</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val="en-US" w:eastAsia="zh-CN"/>
        </w:rPr>
        <w:t>支付医疗保险费，</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18.54</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12.8</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人员减少导致医疗保险费支出减少。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4</w:t>
      </w:r>
      <w:r>
        <w:rPr>
          <w:rFonts w:hint="eastAsia" w:ascii="仿宋_GB2312" w:eastAsia="仿宋_GB2312" w:cs="仿宋_GB2312"/>
          <w:color w:val="auto"/>
          <w:kern w:val="0"/>
          <w:sz w:val="32"/>
          <w:szCs w:val="32"/>
        </w:rPr>
        <w:t>.住房保障支出（类）</w:t>
      </w:r>
      <w:r>
        <w:rPr>
          <w:rFonts w:hint="eastAsia" w:ascii="仿宋_GB2312" w:eastAsia="仿宋_GB2312"/>
          <w:color w:val="auto"/>
          <w:kern w:val="0"/>
          <w:sz w:val="32"/>
          <w:szCs w:val="32"/>
          <w:lang w:val="en-US" w:eastAsia="zh-CN"/>
        </w:rPr>
        <w:t>194.1</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val="en-US" w:eastAsia="zh-CN"/>
        </w:rPr>
        <w:t>支付教职工住房公积金费用，</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40.75</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17.35</w:t>
      </w:r>
      <w:r>
        <w:rPr>
          <w:rFonts w:hint="eastAsia" w:ascii="仿宋_GB2312" w:hAnsi="黑体" w:eastAsia="仿宋_GB2312" w:cs="仿宋_GB2312"/>
          <w:color w:val="auto"/>
          <w:kern w:val="0"/>
          <w:sz w:val="32"/>
          <w:szCs w:val="32"/>
        </w:rPr>
        <w:t xml:space="preserve"> %，主要原因是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人员减少导致住房公积金支出减少。</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lang w:val="en-US" w:eastAsia="zh-CN"/>
        </w:rPr>
        <w:t>5</w:t>
      </w:r>
      <w:r>
        <w:rPr>
          <w:rFonts w:hint="eastAsia" w:ascii="仿宋_GB2312" w:eastAsia="仿宋_GB2312" w:cs="仿宋_GB2312"/>
          <w:color w:val="auto"/>
          <w:kern w:val="0"/>
          <w:sz w:val="32"/>
          <w:szCs w:val="32"/>
        </w:rPr>
        <w:t>.结余分配</w:t>
      </w:r>
      <w:r>
        <w:rPr>
          <w:rFonts w:hint="eastAsia" w:ascii="仿宋_GB2312" w:eastAsia="仿宋_GB2312"/>
          <w:color w:val="auto"/>
          <w:kern w:val="0"/>
          <w:sz w:val="32"/>
          <w:szCs w:val="32"/>
          <w:lang w:val="en-US" w:eastAsia="zh-CN"/>
        </w:rPr>
        <w:t>0.65</w:t>
      </w:r>
      <w:r>
        <w:rPr>
          <w:rFonts w:hint="eastAsia" w:ascii="仿宋_GB2312" w:eastAsia="仿宋_GB2312" w:cs="仿宋_GB2312"/>
          <w:color w:val="auto"/>
          <w:kern w:val="0"/>
          <w:sz w:val="32"/>
          <w:szCs w:val="32"/>
        </w:rPr>
        <w:t>万元，为事业单位按规定提取的职工福利基金、事业基金和缴纳的所得税等。</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w:t>
      </w:r>
      <w:r>
        <w:rPr>
          <w:rFonts w:hint="eastAsia" w:ascii="仿宋_GB2312" w:hAnsi="黑体" w:eastAsia="仿宋_GB2312" w:cs="仿宋_GB2312"/>
          <w:color w:val="auto"/>
          <w:kern w:val="0"/>
          <w:sz w:val="32"/>
          <w:szCs w:val="32"/>
          <w:lang w:val="en-US" w:eastAsia="zh-CN"/>
        </w:rPr>
        <w:t xml:space="preserve"> 0.65</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事业收入余额较多，结余分配增加。</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eastAsia="zh-CN"/>
        </w:rPr>
      </w:pPr>
      <w:r>
        <w:rPr>
          <w:rFonts w:hint="eastAsia" w:ascii="仿宋_GB2312" w:eastAsia="仿宋_GB2312"/>
          <w:bCs/>
          <w:color w:val="auto"/>
          <w:kern w:val="0"/>
          <w:sz w:val="32"/>
          <w:szCs w:val="32"/>
          <w:lang w:val="en-US" w:eastAsia="zh-CN"/>
        </w:rPr>
        <w:t>6</w:t>
      </w:r>
      <w:r>
        <w:rPr>
          <w:rFonts w:hint="eastAsia" w:ascii="仿宋_GB2312" w:eastAsia="仿宋_GB2312" w:cs="仿宋_GB2312"/>
          <w:color w:val="auto"/>
          <w:kern w:val="0"/>
          <w:sz w:val="32"/>
          <w:szCs w:val="32"/>
        </w:rPr>
        <w:t>.年末结转和结余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万元，为本年度或以前年度预算安排、因客观条件发生变化无法按原计划实施，需要延迟到以后年度按有关规定继续使用的资金。</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lang w:eastAsia="zh-CN"/>
        </w:rPr>
        <w:t>2021</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w:t>
      </w:r>
      <w:r>
        <w:rPr>
          <w:rFonts w:hint="eastAsia" w:ascii="仿宋_GB2312" w:eastAsia="仿宋_GB2312" w:cs="仿宋_GB2312"/>
          <w:color w:val="auto"/>
          <w:kern w:val="0"/>
          <w:sz w:val="32"/>
          <w:szCs w:val="32"/>
          <w:lang w:eastAsia="zh-CN"/>
        </w:rPr>
        <w:t>单位</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w:t>
      </w:r>
      <w:r>
        <w:rPr>
          <w:rFonts w:hint="eastAsia" w:ascii="仿宋_GB2312" w:eastAsia="仿宋_GB2312"/>
          <w:color w:val="auto"/>
          <w:kern w:val="0"/>
          <w:sz w:val="32"/>
          <w:szCs w:val="32"/>
        </w:rPr>
        <w:t xml:space="preserve"> </w:t>
      </w:r>
      <w:r>
        <w:rPr>
          <w:rFonts w:hint="eastAsia" w:ascii="仿宋_GB2312" w:eastAsia="仿宋_GB2312"/>
          <w:color w:val="auto"/>
          <w:kern w:val="0"/>
          <w:sz w:val="32"/>
          <w:szCs w:val="32"/>
          <w:lang w:val="en-US" w:eastAsia="zh-CN"/>
        </w:rPr>
        <w:t>3100.75</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240.07</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7.19</w:t>
      </w:r>
      <w:r>
        <w:rPr>
          <w:rFonts w:hint="eastAsia" w:ascii="仿宋_GB2312" w:hAnsi="黑体" w:eastAsia="仿宋_GB2312" w:cs="仿宋_GB2312"/>
          <w:color w:val="auto"/>
          <w:kern w:val="0"/>
          <w:sz w:val="32"/>
          <w:szCs w:val="32"/>
        </w:rPr>
        <w:t xml:space="preserve"> %。</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lang w:val="en-US" w:eastAsia="zh-CN"/>
        </w:rPr>
        <w:t>3100.75</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rPr>
        <w:t>本</w:t>
      </w:r>
      <w:r>
        <w:rPr>
          <w:rFonts w:hint="eastAsia" w:ascii="仿宋_GB2312" w:eastAsia="仿宋_GB2312" w:cs="仿宋_GB2312"/>
          <w:color w:val="auto"/>
          <w:kern w:val="0"/>
          <w:sz w:val="32"/>
          <w:szCs w:val="32"/>
          <w:lang w:eastAsia="zh-CN"/>
        </w:rPr>
        <w:t>单位</w:t>
      </w:r>
      <w:r>
        <w:rPr>
          <w:rFonts w:hint="eastAsia" w:ascii="仿宋_GB2312" w:hAnsi="黑体" w:eastAsia="仿宋_GB2312"/>
          <w:color w:val="auto"/>
          <w:kern w:val="0"/>
          <w:sz w:val="32"/>
          <w:szCs w:val="32"/>
          <w:lang w:eastAsia="zh-CN"/>
        </w:rPr>
        <w:t>2021</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w:t>
      </w:r>
      <w:r>
        <w:rPr>
          <w:rFonts w:hint="eastAsia" w:ascii="仿宋_GB2312" w:hAnsi="黑体" w:eastAsia="仿宋_GB2312" w:cs="仿宋_GB2312"/>
          <w:color w:val="auto"/>
          <w:kern w:val="0"/>
          <w:sz w:val="32"/>
          <w:szCs w:val="32"/>
          <w:lang w:val="en-US" w:eastAsia="zh-CN"/>
        </w:rPr>
        <w:t>2556.3</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3100.75</w:t>
      </w:r>
      <w:r>
        <w:rPr>
          <w:rFonts w:hint="eastAsia" w:ascii="仿宋_GB2312" w:hAnsi="黑体" w:eastAsia="仿宋_GB2312" w:cs="仿宋_GB2312"/>
          <w:color w:val="auto"/>
          <w:kern w:val="0"/>
          <w:sz w:val="32"/>
          <w:szCs w:val="32"/>
        </w:rPr>
        <w:t xml:space="preserve">万元，完成年初预算的 </w:t>
      </w:r>
      <w:r>
        <w:rPr>
          <w:rFonts w:hint="eastAsia" w:ascii="仿宋_GB2312" w:hAnsi="黑体" w:eastAsia="仿宋_GB2312" w:cs="仿宋_GB2312"/>
          <w:color w:val="auto"/>
          <w:kern w:val="0"/>
          <w:sz w:val="32"/>
          <w:szCs w:val="32"/>
          <w:lang w:val="en-US" w:eastAsia="zh-CN"/>
        </w:rPr>
        <w:t>121.3</w:t>
      </w:r>
      <w:r>
        <w:rPr>
          <w:rFonts w:hint="eastAsia" w:ascii="仿宋_GB2312" w:hAnsi="黑体" w:eastAsia="仿宋_GB2312" w:cs="仿宋_GB2312"/>
          <w:color w:val="auto"/>
          <w:kern w:val="0"/>
          <w:sz w:val="32"/>
          <w:szCs w:val="32"/>
        </w:rPr>
        <w:t xml:space="preserve"> %。</w:t>
      </w:r>
      <w:r>
        <w:rPr>
          <w:rFonts w:hint="eastAsia" w:ascii="仿宋_GB2312" w:hAnsi="黑体" w:eastAsia="仿宋_GB2312" w:cs="仿宋_GB2312"/>
          <w:color w:val="auto"/>
          <w:kern w:val="0"/>
          <w:sz w:val="32"/>
          <w:szCs w:val="32"/>
          <w:lang w:eastAsia="zh-CN"/>
        </w:rPr>
        <w:t>其中：</w:t>
      </w:r>
    </w:p>
    <w:p>
      <w:pPr>
        <w:autoSpaceDE w:val="0"/>
        <w:autoSpaceDN w:val="0"/>
        <w:adjustRightInd w:val="0"/>
        <w:spacing w:line="560" w:lineRule="exact"/>
        <w:ind w:firstLine="627" w:firstLineChars="196"/>
        <w:jc w:val="left"/>
        <w:rPr>
          <w:rFonts w:hint="default" w:ascii="仿宋_GB2312" w:eastAsia="仿宋_GB2312" w:cs="仿宋_GB2312"/>
          <w:b w:val="0"/>
          <w:bCs w:val="0"/>
          <w:color w:val="auto"/>
          <w:kern w:val="0"/>
          <w:sz w:val="32"/>
          <w:szCs w:val="32"/>
          <w:lang w:val="en-US" w:eastAsia="zh-CN"/>
        </w:rPr>
      </w:pPr>
      <w:r>
        <w:rPr>
          <w:rFonts w:hint="eastAsia" w:ascii="仿宋_GB2312" w:eastAsia="仿宋_GB2312"/>
          <w:bCs/>
          <w:color w:val="auto"/>
          <w:kern w:val="0"/>
          <w:sz w:val="32"/>
          <w:szCs w:val="32"/>
          <w:lang w:val="en-US" w:eastAsia="zh-CN"/>
        </w:rPr>
        <w:t>（一）教育支出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val="en-US" w:eastAsia="zh-CN"/>
        </w:rPr>
        <w:t>普通教育</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val="en-US" w:eastAsia="zh-CN"/>
        </w:rPr>
        <w:t>高中教育</w:t>
      </w:r>
      <w:r>
        <w:rPr>
          <w:rFonts w:hint="eastAsia" w:ascii="仿宋_GB2312" w:eastAsia="仿宋_GB2312" w:cs="仿宋_GB2312"/>
          <w:bCs/>
          <w:color w:val="auto"/>
          <w:kern w:val="0"/>
          <w:sz w:val="32"/>
          <w:szCs w:val="32"/>
        </w:rPr>
        <w:t>（项）</w:t>
      </w:r>
      <w:r>
        <w:rPr>
          <w:rFonts w:hint="eastAsia" w:ascii="仿宋_GB2312" w:eastAsia="仿宋_GB2312" w:cs="仿宋_GB2312"/>
          <w:bCs/>
          <w:color w:val="auto"/>
          <w:kern w:val="0"/>
          <w:sz w:val="32"/>
          <w:szCs w:val="32"/>
          <w:lang w:eastAsia="zh-CN"/>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1804.54</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2313.24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128.19</w:t>
      </w:r>
      <w:r>
        <w:rPr>
          <w:rFonts w:hint="eastAsia" w:ascii="仿宋_GB2312" w:hAnsi="黑体" w:eastAsia="仿宋_GB2312" w:cs="仿宋_GB2312"/>
          <w:color w:val="auto"/>
          <w:kern w:val="0"/>
          <w:sz w:val="32"/>
          <w:szCs w:val="32"/>
        </w:rPr>
        <w:t>%。</w:t>
      </w:r>
      <w:r>
        <w:rPr>
          <w:rFonts w:hint="eastAsia" w:ascii="仿宋_GB2312" w:hAnsi="黑体" w:eastAsia="仿宋_GB2312" w:cs="仿宋_GB2312"/>
          <w:b w:val="0"/>
          <w:bCs w:val="0"/>
          <w:color w:val="auto"/>
          <w:kern w:val="0"/>
          <w:sz w:val="32"/>
          <w:szCs w:val="32"/>
        </w:rPr>
        <w:t>预决算差异</w:t>
      </w:r>
      <w:r>
        <w:rPr>
          <w:rFonts w:hint="eastAsia" w:ascii="仿宋_GB2312" w:hAnsi="黑体" w:eastAsia="仿宋_GB2312" w:cs="仿宋_GB2312"/>
          <w:b w:val="0"/>
          <w:bCs w:val="0"/>
          <w:color w:val="auto"/>
          <w:kern w:val="0"/>
          <w:sz w:val="32"/>
          <w:szCs w:val="32"/>
          <w:lang w:val="en-US" w:eastAsia="zh-CN"/>
        </w:rPr>
        <w:t>原因如下：后期追加下达了了资金：1、一般公共预算上级补助资金8.53万元，包括2021年普通高中免学费自治区补助资金0.53万元，2021年普通高中学生资助中央和自治区补助资金8万元；2、一般公共预算其他资金500.17万元，包括2020-2021学年春季学期高三教职工绩效工资增量经费47.2万元，2021年柳州市本级机关事业单位职工福利费9.52万元，市属公办学校专职保安服务经费16.03万元，2021年柳州市市属学校聘用教师控制数人员经费306万元，2022年在职绩效工资总量差额部分61.3万元，2021年市本级教职工参照公务员医疗补助经费60.12万元。</w:t>
      </w:r>
    </w:p>
    <w:p>
      <w:pPr>
        <w:autoSpaceDE w:val="0"/>
        <w:autoSpaceDN w:val="0"/>
        <w:adjustRightInd w:val="0"/>
        <w:spacing w:line="560" w:lineRule="exact"/>
        <w:ind w:firstLine="627" w:firstLineChars="196"/>
        <w:jc w:val="left"/>
        <w:rPr>
          <w:rFonts w:hint="default" w:ascii="仿宋_GB2312" w:eastAsia="仿宋_GB2312" w:cs="仿宋_GB2312"/>
          <w:b w:val="0"/>
          <w:bCs w:val="0"/>
          <w:color w:val="auto"/>
          <w:kern w:val="0"/>
          <w:sz w:val="32"/>
          <w:szCs w:val="32"/>
          <w:lang w:val="en-US" w:eastAsia="zh-CN"/>
        </w:rPr>
      </w:pPr>
      <w:r>
        <w:rPr>
          <w:rFonts w:hint="eastAsia" w:ascii="仿宋_GB2312" w:eastAsia="仿宋_GB2312" w:cs="仿宋_GB2312"/>
          <w:bCs/>
          <w:color w:val="auto"/>
          <w:kern w:val="0"/>
          <w:sz w:val="32"/>
          <w:szCs w:val="32"/>
          <w:lang w:eastAsia="zh-CN"/>
        </w:rPr>
        <w:t>（二）</w:t>
      </w:r>
      <w:r>
        <w:rPr>
          <w:rFonts w:hint="eastAsia" w:ascii="仿宋_GB2312" w:eastAsia="仿宋_GB2312"/>
          <w:bCs/>
          <w:color w:val="auto"/>
          <w:kern w:val="0"/>
          <w:sz w:val="32"/>
          <w:szCs w:val="32"/>
          <w:lang w:val="en-US" w:eastAsia="zh-CN"/>
        </w:rPr>
        <w:t>教育支出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val="en-US" w:eastAsia="zh-CN"/>
        </w:rPr>
        <w:t>普通教育</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val="en-US" w:eastAsia="zh-CN"/>
        </w:rPr>
        <w:t>其他普通教育支出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312.48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321.14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102.77</w:t>
      </w:r>
      <w:r>
        <w:rPr>
          <w:rFonts w:hint="eastAsia" w:ascii="仿宋_GB2312" w:hAnsi="黑体" w:eastAsia="仿宋_GB2312" w:cs="仿宋_GB2312"/>
          <w:color w:val="auto"/>
          <w:kern w:val="0"/>
          <w:sz w:val="32"/>
          <w:szCs w:val="32"/>
        </w:rPr>
        <w:t>%。</w:t>
      </w:r>
      <w:r>
        <w:rPr>
          <w:rFonts w:hint="eastAsia" w:ascii="仿宋_GB2312" w:hAnsi="黑体" w:eastAsia="仿宋_GB2312" w:cs="仿宋_GB2312"/>
          <w:b w:val="0"/>
          <w:bCs w:val="0"/>
          <w:color w:val="auto"/>
          <w:kern w:val="0"/>
          <w:sz w:val="32"/>
          <w:szCs w:val="32"/>
        </w:rPr>
        <w:t>预决算差异</w:t>
      </w:r>
      <w:r>
        <w:rPr>
          <w:rFonts w:hint="eastAsia" w:ascii="仿宋_GB2312" w:eastAsia="仿宋_GB2312" w:cs="仿宋_GB2312"/>
          <w:b w:val="0"/>
          <w:bCs w:val="0"/>
          <w:color w:val="auto"/>
          <w:kern w:val="0"/>
          <w:sz w:val="32"/>
          <w:szCs w:val="32"/>
          <w:lang w:eastAsia="zh-CN"/>
        </w:rPr>
        <w:t>原因</w:t>
      </w:r>
      <w:r>
        <w:rPr>
          <w:rFonts w:hint="eastAsia" w:ascii="仿宋_GB2312" w:eastAsia="仿宋_GB2312" w:cs="仿宋_GB2312"/>
          <w:b w:val="0"/>
          <w:bCs w:val="0"/>
          <w:color w:val="auto"/>
          <w:kern w:val="0"/>
          <w:sz w:val="32"/>
          <w:szCs w:val="32"/>
          <w:lang w:val="en-US" w:eastAsia="zh-CN"/>
        </w:rPr>
        <w:t>如下：后期追加下达了一般公共预算其他资金：2021年退休干部春节慰问金补差8.66万元。</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val="en-US" w:eastAsia="zh-CN"/>
        </w:rPr>
      </w:pPr>
      <w:r>
        <w:rPr>
          <w:rFonts w:hint="eastAsia" w:ascii="仿宋_GB2312" w:eastAsia="仿宋_GB2312" w:cs="仿宋_GB2312"/>
          <w:b w:val="0"/>
          <w:bCs w:val="0"/>
          <w:color w:val="auto"/>
          <w:kern w:val="0"/>
          <w:sz w:val="32"/>
          <w:szCs w:val="32"/>
          <w:lang w:eastAsia="zh-CN"/>
        </w:rPr>
        <w:t>（三）</w:t>
      </w:r>
      <w:r>
        <w:rPr>
          <w:rFonts w:hint="eastAsia" w:ascii="仿宋_GB2312" w:eastAsia="仿宋_GB2312"/>
          <w:b w:val="0"/>
          <w:bCs w:val="0"/>
          <w:color w:val="auto"/>
          <w:kern w:val="0"/>
          <w:sz w:val="32"/>
          <w:szCs w:val="32"/>
          <w:lang w:val="en-US" w:eastAsia="zh-CN"/>
        </w:rPr>
        <w:t>社会保障和就业支出</w:t>
      </w:r>
      <w:r>
        <w:rPr>
          <w:rFonts w:hint="eastAsia" w:ascii="仿宋_GB2312" w:eastAsia="仿宋_GB2312" w:cs="仿宋_GB2312"/>
          <w:b w:val="0"/>
          <w:bCs w:val="0"/>
          <w:color w:val="auto"/>
          <w:kern w:val="0"/>
          <w:sz w:val="32"/>
          <w:szCs w:val="32"/>
        </w:rPr>
        <w:t>（类）</w:t>
      </w:r>
      <w:r>
        <w:rPr>
          <w:rFonts w:hint="eastAsia" w:ascii="仿宋_GB2312" w:eastAsia="仿宋_GB2312" w:cs="仿宋_GB2312"/>
          <w:b w:val="0"/>
          <w:bCs w:val="0"/>
          <w:color w:val="auto"/>
          <w:kern w:val="0"/>
          <w:sz w:val="32"/>
          <w:szCs w:val="32"/>
          <w:lang w:val="en-US" w:eastAsia="zh-CN"/>
        </w:rPr>
        <w:t>行政事业单位养老支出</w:t>
      </w:r>
      <w:r>
        <w:rPr>
          <w:rFonts w:hint="eastAsia" w:ascii="仿宋_GB2312" w:eastAsia="仿宋_GB2312" w:cs="仿宋_GB2312"/>
          <w:b w:val="0"/>
          <w:bCs w:val="0"/>
          <w:color w:val="auto"/>
          <w:kern w:val="0"/>
          <w:sz w:val="32"/>
          <w:szCs w:val="32"/>
        </w:rPr>
        <w:t>（款）</w:t>
      </w:r>
      <w:r>
        <w:rPr>
          <w:rFonts w:hint="eastAsia" w:ascii="仿宋_GB2312" w:eastAsia="仿宋_GB2312" w:cs="仿宋_GB2312"/>
          <w:b w:val="0"/>
          <w:bCs w:val="0"/>
          <w:color w:val="auto"/>
          <w:kern w:val="0"/>
          <w:sz w:val="32"/>
          <w:szCs w:val="32"/>
          <w:lang w:val="en-US" w:eastAsia="zh-CN"/>
        </w:rPr>
        <w:t>事业单位离退休</w:t>
      </w:r>
      <w:r>
        <w:rPr>
          <w:rFonts w:hint="eastAsia" w:ascii="仿宋_GB2312" w:eastAsia="仿宋_GB2312" w:cs="仿宋_GB2312"/>
          <w:b w:val="0"/>
          <w:bCs w:val="0"/>
          <w:color w:val="auto"/>
          <w:kern w:val="0"/>
          <w:sz w:val="32"/>
          <w:szCs w:val="32"/>
        </w:rPr>
        <w:t>（项）。</w:t>
      </w:r>
      <w:r>
        <w:rPr>
          <w:rFonts w:hint="eastAsia" w:ascii="仿宋_GB2312" w:hAnsi="黑体" w:eastAsia="仿宋_GB2312" w:cs="仿宋_GB2312"/>
          <w:b w:val="0"/>
          <w:bCs w:val="0"/>
          <w:color w:val="auto"/>
          <w:kern w:val="0"/>
          <w:sz w:val="32"/>
          <w:szCs w:val="32"/>
        </w:rPr>
        <w:t>年初预算为</w:t>
      </w:r>
      <w:r>
        <w:rPr>
          <w:rFonts w:hint="eastAsia" w:ascii="仿宋_GB2312" w:hAnsi="黑体" w:eastAsia="仿宋_GB2312" w:cs="仿宋_GB2312"/>
          <w:b w:val="0"/>
          <w:bCs w:val="0"/>
          <w:color w:val="auto"/>
          <w:kern w:val="0"/>
          <w:sz w:val="32"/>
          <w:szCs w:val="32"/>
          <w:lang w:val="en-US" w:eastAsia="zh-CN"/>
        </w:rPr>
        <w:t>14.6</w:t>
      </w:r>
      <w:r>
        <w:rPr>
          <w:rFonts w:hint="eastAsia" w:ascii="仿宋_GB2312" w:hAnsi="黑体" w:eastAsia="仿宋_GB2312" w:cs="仿宋_GB2312"/>
          <w:b w:val="0"/>
          <w:bCs w:val="0"/>
          <w:color w:val="auto"/>
          <w:kern w:val="0"/>
          <w:sz w:val="32"/>
          <w:szCs w:val="32"/>
        </w:rPr>
        <w:t>万元，支出决算为</w:t>
      </w:r>
      <w:r>
        <w:rPr>
          <w:rFonts w:hint="eastAsia" w:ascii="仿宋_GB2312" w:hAnsi="黑体" w:eastAsia="仿宋_GB2312" w:cs="仿宋_GB2312"/>
          <w:b w:val="0"/>
          <w:bCs w:val="0"/>
          <w:color w:val="auto"/>
          <w:kern w:val="0"/>
          <w:sz w:val="32"/>
          <w:szCs w:val="32"/>
          <w:lang w:val="en-US" w:eastAsia="zh-CN"/>
        </w:rPr>
        <w:t>14.7</w:t>
      </w:r>
      <w:r>
        <w:rPr>
          <w:rFonts w:hint="eastAsia" w:ascii="仿宋_GB2312" w:hAnsi="黑体" w:eastAsia="仿宋_GB2312" w:cs="仿宋_GB2312"/>
          <w:b w:val="0"/>
          <w:bCs w:val="0"/>
          <w:color w:val="auto"/>
          <w:kern w:val="0"/>
          <w:sz w:val="32"/>
          <w:szCs w:val="32"/>
        </w:rPr>
        <w:t>万元，完成年初预算的</w:t>
      </w:r>
      <w:r>
        <w:rPr>
          <w:rFonts w:hint="eastAsia" w:ascii="仿宋_GB2312" w:hAnsi="黑体" w:eastAsia="仿宋_GB2312" w:cs="仿宋_GB2312"/>
          <w:b w:val="0"/>
          <w:bCs w:val="0"/>
          <w:color w:val="auto"/>
          <w:kern w:val="0"/>
          <w:sz w:val="32"/>
          <w:szCs w:val="32"/>
          <w:lang w:val="en-US" w:eastAsia="zh-CN"/>
        </w:rPr>
        <w:t>100.68</w:t>
      </w:r>
      <w:r>
        <w:rPr>
          <w:rFonts w:hint="eastAsia" w:ascii="仿宋_GB2312" w:hAnsi="黑体" w:eastAsia="仿宋_GB2312" w:cs="仿宋_GB2312"/>
          <w:b w:val="0"/>
          <w:bCs w:val="0"/>
          <w:color w:val="auto"/>
          <w:kern w:val="0"/>
          <w:sz w:val="32"/>
          <w:szCs w:val="32"/>
        </w:rPr>
        <w:t>%。预决算差异</w:t>
      </w:r>
      <w:r>
        <w:rPr>
          <w:rFonts w:hint="eastAsia" w:ascii="仿宋_GB2312" w:eastAsia="仿宋_GB2312" w:cs="仿宋_GB2312"/>
          <w:color w:val="auto"/>
          <w:kern w:val="0"/>
          <w:sz w:val="32"/>
          <w:szCs w:val="32"/>
          <w:lang w:eastAsia="zh-CN"/>
        </w:rPr>
        <w:t>原因</w:t>
      </w:r>
      <w:r>
        <w:rPr>
          <w:rFonts w:hint="eastAsia" w:ascii="仿宋_GB2312" w:eastAsia="仿宋_GB2312" w:cs="仿宋_GB2312"/>
          <w:color w:val="auto"/>
          <w:kern w:val="0"/>
          <w:sz w:val="32"/>
          <w:szCs w:val="32"/>
          <w:lang w:val="en-US" w:eastAsia="zh-CN"/>
        </w:rPr>
        <w:t>如下：后期追加下达了一般公共预算其他资金：2021年退休干部春节慰问金补差0.1万元。</w:t>
      </w:r>
    </w:p>
    <w:p>
      <w:pPr>
        <w:autoSpaceDE w:val="0"/>
        <w:autoSpaceDN w:val="0"/>
        <w:adjustRightInd w:val="0"/>
        <w:spacing w:line="560" w:lineRule="exact"/>
        <w:ind w:firstLine="627" w:firstLineChars="196"/>
        <w:jc w:val="left"/>
        <w:rPr>
          <w:rFonts w:hint="eastAsia" w:ascii="仿宋_GB2312" w:eastAsia="仿宋_GB2312" w:cs="仿宋_GB2312"/>
          <w:b w:val="0"/>
          <w:bCs w:val="0"/>
          <w:color w:val="auto"/>
          <w:kern w:val="0"/>
          <w:sz w:val="32"/>
          <w:szCs w:val="32"/>
          <w:lang w:val="en-US" w:eastAsia="zh-CN"/>
        </w:rPr>
      </w:pP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四</w:t>
      </w:r>
      <w:r>
        <w:rPr>
          <w:rFonts w:hint="eastAsia" w:ascii="仿宋_GB2312" w:eastAsia="仿宋_GB2312" w:cs="仿宋_GB2312"/>
          <w:color w:val="auto"/>
          <w:kern w:val="0"/>
          <w:sz w:val="32"/>
          <w:szCs w:val="32"/>
          <w:lang w:eastAsia="zh-CN"/>
        </w:rPr>
        <w:t>）</w:t>
      </w:r>
      <w:r>
        <w:rPr>
          <w:rFonts w:hint="eastAsia" w:ascii="仿宋_GB2312" w:eastAsia="仿宋_GB2312"/>
          <w:bCs/>
          <w:color w:val="auto"/>
          <w:kern w:val="0"/>
          <w:sz w:val="32"/>
          <w:szCs w:val="32"/>
          <w:lang w:val="en-US" w:eastAsia="zh-CN"/>
        </w:rPr>
        <w:t>社会保障和就业支出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val="en-US"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val="en-US" w:eastAsia="zh-CN"/>
        </w:rPr>
        <w:t>机关事业单位基本养老保险缴费支出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77.16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86.97</w:t>
      </w:r>
      <w:r>
        <w:rPr>
          <w:rFonts w:hint="eastAsia" w:ascii="仿宋_GB2312" w:hAnsi="黑体" w:eastAsia="仿宋_GB2312" w:cs="仿宋_GB2312"/>
          <w:color w:val="auto"/>
          <w:kern w:val="0"/>
          <w:sz w:val="32"/>
          <w:szCs w:val="32"/>
        </w:rPr>
        <w:t xml:space="preserve">万元，完成年初预算的 </w:t>
      </w:r>
      <w:r>
        <w:rPr>
          <w:rFonts w:hint="eastAsia" w:ascii="仿宋_GB2312" w:hAnsi="黑体" w:eastAsia="仿宋_GB2312" w:cs="仿宋_GB2312"/>
          <w:color w:val="auto"/>
          <w:kern w:val="0"/>
          <w:sz w:val="32"/>
          <w:szCs w:val="32"/>
          <w:lang w:val="en-US" w:eastAsia="zh-CN"/>
        </w:rPr>
        <w:t>112.71</w:t>
      </w:r>
      <w:r>
        <w:rPr>
          <w:rFonts w:hint="eastAsia" w:ascii="仿宋_GB2312" w:hAnsi="黑体" w:eastAsia="仿宋_GB2312" w:cs="仿宋_GB2312"/>
          <w:color w:val="auto"/>
          <w:kern w:val="0"/>
          <w:sz w:val="32"/>
          <w:szCs w:val="32"/>
        </w:rPr>
        <w:t>%。</w:t>
      </w:r>
      <w:r>
        <w:rPr>
          <w:rFonts w:hint="eastAsia" w:ascii="仿宋_GB2312" w:hAnsi="黑体" w:eastAsia="仿宋_GB2312" w:cs="仿宋_GB2312"/>
          <w:b w:val="0"/>
          <w:bCs w:val="0"/>
          <w:color w:val="auto"/>
          <w:kern w:val="0"/>
          <w:sz w:val="32"/>
          <w:szCs w:val="32"/>
        </w:rPr>
        <w:t>预决算差异</w:t>
      </w:r>
      <w:r>
        <w:rPr>
          <w:rFonts w:hint="eastAsia" w:ascii="仿宋_GB2312" w:eastAsia="仿宋_GB2312" w:cs="仿宋_GB2312"/>
          <w:b w:val="0"/>
          <w:bCs w:val="0"/>
          <w:color w:val="auto"/>
          <w:kern w:val="0"/>
          <w:sz w:val="32"/>
          <w:szCs w:val="32"/>
          <w:lang w:eastAsia="zh-CN"/>
        </w:rPr>
        <w:t>原因</w:t>
      </w:r>
      <w:r>
        <w:rPr>
          <w:rFonts w:hint="eastAsia" w:ascii="仿宋_GB2312" w:eastAsia="仿宋_GB2312" w:cs="仿宋_GB2312"/>
          <w:b w:val="0"/>
          <w:bCs w:val="0"/>
          <w:color w:val="auto"/>
          <w:kern w:val="0"/>
          <w:sz w:val="32"/>
          <w:szCs w:val="32"/>
          <w:lang w:val="en-US" w:eastAsia="zh-CN"/>
        </w:rPr>
        <w:t>如下：后期追加下达了一般公共预算其他资金：应补2020年绩效工资总量基本养老保险费9.81万元。</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val="en-US" w:eastAsia="zh-CN"/>
        </w:rPr>
      </w:pPr>
      <w:r>
        <w:rPr>
          <w:rFonts w:hint="eastAsia" w:ascii="仿宋_GB2312" w:eastAsia="仿宋_GB2312" w:cs="仿宋_GB2312"/>
          <w:b w:val="0"/>
          <w:bCs w:val="0"/>
          <w:color w:val="auto"/>
          <w:kern w:val="0"/>
          <w:sz w:val="32"/>
          <w:szCs w:val="32"/>
          <w:lang w:eastAsia="zh-CN"/>
        </w:rPr>
        <w:t>（</w:t>
      </w:r>
      <w:r>
        <w:rPr>
          <w:rFonts w:hint="eastAsia" w:ascii="仿宋_GB2312" w:eastAsia="仿宋_GB2312" w:cs="仿宋_GB2312"/>
          <w:b w:val="0"/>
          <w:bCs w:val="0"/>
          <w:color w:val="auto"/>
          <w:kern w:val="0"/>
          <w:sz w:val="32"/>
          <w:szCs w:val="32"/>
          <w:lang w:val="en-US" w:eastAsia="zh-CN"/>
        </w:rPr>
        <w:t>五</w:t>
      </w:r>
      <w:r>
        <w:rPr>
          <w:rFonts w:hint="eastAsia" w:ascii="仿宋_GB2312" w:eastAsia="仿宋_GB2312" w:cs="仿宋_GB2312"/>
          <w:b w:val="0"/>
          <w:bCs w:val="0"/>
          <w:color w:val="auto"/>
          <w:kern w:val="0"/>
          <w:sz w:val="32"/>
          <w:szCs w:val="32"/>
          <w:lang w:eastAsia="zh-CN"/>
        </w:rPr>
        <w:t>）</w:t>
      </w:r>
      <w:r>
        <w:rPr>
          <w:rFonts w:hint="eastAsia" w:ascii="仿宋_GB2312" w:eastAsia="仿宋_GB2312"/>
          <w:b w:val="0"/>
          <w:bCs w:val="0"/>
          <w:color w:val="auto"/>
          <w:kern w:val="0"/>
          <w:sz w:val="32"/>
          <w:szCs w:val="32"/>
          <w:lang w:val="en-US" w:eastAsia="zh-CN"/>
        </w:rPr>
        <w:t>社会保障和就业支出</w:t>
      </w:r>
      <w:r>
        <w:rPr>
          <w:rFonts w:hint="eastAsia" w:ascii="仿宋_GB2312" w:eastAsia="仿宋_GB2312" w:cs="仿宋_GB2312"/>
          <w:b w:val="0"/>
          <w:bCs w:val="0"/>
          <w:color w:val="auto"/>
          <w:kern w:val="0"/>
          <w:sz w:val="32"/>
          <w:szCs w:val="32"/>
        </w:rPr>
        <w:t>（类）</w:t>
      </w:r>
      <w:r>
        <w:rPr>
          <w:rFonts w:hint="eastAsia" w:ascii="仿宋_GB2312" w:eastAsia="仿宋_GB2312" w:cs="仿宋_GB2312"/>
          <w:b w:val="0"/>
          <w:bCs w:val="0"/>
          <w:color w:val="auto"/>
          <w:kern w:val="0"/>
          <w:sz w:val="32"/>
          <w:szCs w:val="32"/>
          <w:lang w:val="en-US" w:eastAsia="zh-CN"/>
        </w:rPr>
        <w:t>行政事业单位养老支出</w:t>
      </w:r>
      <w:r>
        <w:rPr>
          <w:rFonts w:hint="eastAsia" w:ascii="仿宋_GB2312" w:eastAsia="仿宋_GB2312" w:cs="仿宋_GB2312"/>
          <w:b w:val="0"/>
          <w:bCs w:val="0"/>
          <w:color w:val="auto"/>
          <w:kern w:val="0"/>
          <w:sz w:val="32"/>
          <w:szCs w:val="32"/>
        </w:rPr>
        <w:t>（款）</w:t>
      </w:r>
      <w:r>
        <w:rPr>
          <w:rFonts w:hint="eastAsia" w:ascii="仿宋_GB2312" w:eastAsia="仿宋_GB2312" w:cs="仿宋_GB2312"/>
          <w:b w:val="0"/>
          <w:bCs w:val="0"/>
          <w:color w:val="auto"/>
          <w:kern w:val="0"/>
          <w:sz w:val="32"/>
          <w:szCs w:val="32"/>
          <w:lang w:val="en-US" w:eastAsia="zh-CN"/>
        </w:rPr>
        <w:t>机关事业单位职业年金缴费支出</w:t>
      </w:r>
      <w:r>
        <w:rPr>
          <w:rFonts w:hint="eastAsia" w:ascii="仿宋_GB2312" w:eastAsia="仿宋_GB2312" w:cs="仿宋_GB2312"/>
          <w:b w:val="0"/>
          <w:bCs w:val="0"/>
          <w:color w:val="auto"/>
          <w:kern w:val="0"/>
          <w:sz w:val="32"/>
          <w:szCs w:val="32"/>
        </w:rPr>
        <w:t>（项）。</w:t>
      </w:r>
      <w:r>
        <w:rPr>
          <w:rFonts w:hint="eastAsia" w:ascii="仿宋_GB2312" w:hAnsi="黑体" w:eastAsia="仿宋_GB2312" w:cs="仿宋_GB2312"/>
          <w:b w:val="0"/>
          <w:bCs w:val="0"/>
          <w:color w:val="auto"/>
          <w:kern w:val="0"/>
          <w:sz w:val="32"/>
          <w:szCs w:val="32"/>
        </w:rPr>
        <w:t xml:space="preserve">年初预算为 </w:t>
      </w:r>
      <w:r>
        <w:rPr>
          <w:rFonts w:hint="eastAsia" w:ascii="仿宋_GB2312" w:hAnsi="黑体" w:eastAsia="仿宋_GB2312" w:cs="仿宋_GB2312"/>
          <w:b w:val="0"/>
          <w:bCs w:val="0"/>
          <w:color w:val="auto"/>
          <w:kern w:val="0"/>
          <w:sz w:val="32"/>
          <w:szCs w:val="32"/>
          <w:lang w:val="en-US" w:eastAsia="zh-CN"/>
        </w:rPr>
        <w:t>38.58</w:t>
      </w:r>
      <w:r>
        <w:rPr>
          <w:rFonts w:hint="eastAsia" w:ascii="仿宋_GB2312" w:hAnsi="黑体" w:eastAsia="仿宋_GB2312" w:cs="仿宋_GB2312"/>
          <w:b w:val="0"/>
          <w:bCs w:val="0"/>
          <w:color w:val="auto"/>
          <w:kern w:val="0"/>
          <w:sz w:val="32"/>
          <w:szCs w:val="32"/>
        </w:rPr>
        <w:t xml:space="preserve">  万元，支出决算为 </w:t>
      </w:r>
      <w:r>
        <w:rPr>
          <w:rFonts w:hint="eastAsia" w:ascii="仿宋_GB2312" w:hAnsi="黑体" w:eastAsia="仿宋_GB2312" w:cs="仿宋_GB2312"/>
          <w:b w:val="0"/>
          <w:bCs w:val="0"/>
          <w:color w:val="auto"/>
          <w:kern w:val="0"/>
          <w:sz w:val="32"/>
          <w:szCs w:val="32"/>
          <w:lang w:val="en-US" w:eastAsia="zh-CN"/>
        </w:rPr>
        <w:t>43.48</w:t>
      </w:r>
      <w:r>
        <w:rPr>
          <w:rFonts w:hint="eastAsia" w:ascii="仿宋_GB2312" w:hAnsi="黑体" w:eastAsia="仿宋_GB2312" w:cs="仿宋_GB2312"/>
          <w:b w:val="0"/>
          <w:bCs w:val="0"/>
          <w:color w:val="auto"/>
          <w:kern w:val="0"/>
          <w:sz w:val="32"/>
          <w:szCs w:val="32"/>
        </w:rPr>
        <w:t xml:space="preserve">万元，完成年初预算的 </w:t>
      </w:r>
      <w:r>
        <w:rPr>
          <w:rFonts w:hint="eastAsia" w:ascii="仿宋_GB2312" w:hAnsi="黑体" w:eastAsia="仿宋_GB2312" w:cs="仿宋_GB2312"/>
          <w:b w:val="0"/>
          <w:bCs w:val="0"/>
          <w:color w:val="auto"/>
          <w:kern w:val="0"/>
          <w:sz w:val="32"/>
          <w:szCs w:val="32"/>
          <w:lang w:val="en-US" w:eastAsia="zh-CN"/>
        </w:rPr>
        <w:t>112.7</w:t>
      </w:r>
      <w:r>
        <w:rPr>
          <w:rFonts w:hint="eastAsia" w:ascii="仿宋_GB2312" w:hAnsi="黑体" w:eastAsia="仿宋_GB2312" w:cs="仿宋_GB2312"/>
          <w:b w:val="0"/>
          <w:bCs w:val="0"/>
          <w:color w:val="auto"/>
          <w:kern w:val="0"/>
          <w:sz w:val="32"/>
          <w:szCs w:val="32"/>
        </w:rPr>
        <w:t xml:space="preserve"> %。预决算差异</w:t>
      </w:r>
      <w:r>
        <w:rPr>
          <w:rFonts w:hint="eastAsia" w:ascii="仿宋_GB2312" w:eastAsia="仿宋_GB2312" w:cs="仿宋_GB2312"/>
          <w:b w:val="0"/>
          <w:bCs w:val="0"/>
          <w:color w:val="auto"/>
          <w:kern w:val="0"/>
          <w:sz w:val="32"/>
          <w:szCs w:val="32"/>
          <w:lang w:eastAsia="zh-CN"/>
        </w:rPr>
        <w:t>原</w:t>
      </w:r>
      <w:r>
        <w:rPr>
          <w:rFonts w:hint="eastAsia" w:ascii="仿宋_GB2312" w:eastAsia="仿宋_GB2312" w:cs="仿宋_GB2312"/>
          <w:color w:val="auto"/>
          <w:kern w:val="0"/>
          <w:sz w:val="32"/>
          <w:szCs w:val="32"/>
          <w:lang w:eastAsia="zh-CN"/>
        </w:rPr>
        <w:t>因</w:t>
      </w:r>
      <w:r>
        <w:rPr>
          <w:rFonts w:hint="eastAsia" w:ascii="仿宋_GB2312" w:eastAsia="仿宋_GB2312" w:cs="仿宋_GB2312"/>
          <w:color w:val="auto"/>
          <w:kern w:val="0"/>
          <w:sz w:val="32"/>
          <w:szCs w:val="32"/>
          <w:lang w:val="en-US" w:eastAsia="zh-CN"/>
        </w:rPr>
        <w:t>如下：后期追加下达了一般公共预算其他资金：应补2020年绩效工资总量职业年金4.9万元。</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rPr>
      </w:pP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六</w:t>
      </w:r>
      <w:r>
        <w:rPr>
          <w:rFonts w:hint="eastAsia" w:ascii="仿宋_GB2312" w:eastAsia="仿宋_GB2312" w:cs="仿宋_GB2312"/>
          <w:color w:val="auto"/>
          <w:kern w:val="0"/>
          <w:sz w:val="32"/>
          <w:szCs w:val="32"/>
          <w:lang w:eastAsia="zh-CN"/>
        </w:rPr>
        <w:t>）</w:t>
      </w:r>
      <w:r>
        <w:rPr>
          <w:rFonts w:hint="eastAsia" w:ascii="仿宋_GB2312" w:eastAsia="仿宋_GB2312"/>
          <w:bCs/>
          <w:color w:val="auto"/>
          <w:kern w:val="0"/>
          <w:sz w:val="32"/>
          <w:szCs w:val="32"/>
          <w:lang w:val="en-US" w:eastAsia="zh-CN"/>
        </w:rPr>
        <w:t>社会保障和就业支出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val="en-US" w:eastAsia="zh-CN"/>
        </w:rPr>
        <w:t>其他社会保障和就业支出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val="en-US" w:eastAsia="zh-CN"/>
        </w:rPr>
        <w:t>其他社会保障和就业支出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0.81</w:t>
      </w:r>
      <w:r>
        <w:rPr>
          <w:rFonts w:hint="eastAsia" w:ascii="仿宋_GB2312" w:hAnsi="黑体" w:eastAsia="仿宋_GB2312" w:cs="仿宋_GB2312"/>
          <w:color w:val="auto"/>
          <w:kern w:val="0"/>
          <w:sz w:val="32"/>
          <w:szCs w:val="32"/>
        </w:rPr>
        <w:t xml:space="preserve"> 万元，支出决算为</w:t>
      </w:r>
      <w:r>
        <w:rPr>
          <w:rFonts w:hint="eastAsia" w:ascii="仿宋_GB2312" w:hAnsi="黑体" w:eastAsia="仿宋_GB2312" w:cs="仿宋_GB2312"/>
          <w:color w:val="auto"/>
          <w:kern w:val="0"/>
          <w:sz w:val="32"/>
          <w:szCs w:val="32"/>
          <w:lang w:val="en-US" w:eastAsia="zh-CN"/>
        </w:rPr>
        <w:t>0.81</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b w:val="0"/>
          <w:bCs w:val="0"/>
          <w:color w:val="auto"/>
          <w:kern w:val="0"/>
          <w:sz w:val="32"/>
          <w:szCs w:val="32"/>
          <w:lang w:val="en-US" w:eastAsia="zh-CN"/>
        </w:rPr>
      </w:pPr>
      <w:r>
        <w:rPr>
          <w:rFonts w:hint="eastAsia" w:ascii="仿宋_GB2312" w:eastAsia="仿宋_GB2312" w:cs="仿宋_GB2312"/>
          <w:b w:val="0"/>
          <w:bCs w:val="0"/>
          <w:color w:val="auto"/>
          <w:kern w:val="0"/>
          <w:sz w:val="32"/>
          <w:szCs w:val="32"/>
          <w:lang w:eastAsia="zh-CN"/>
        </w:rPr>
        <w:t>（</w:t>
      </w:r>
      <w:r>
        <w:rPr>
          <w:rFonts w:hint="eastAsia" w:ascii="仿宋_GB2312" w:eastAsia="仿宋_GB2312" w:cs="仿宋_GB2312"/>
          <w:b w:val="0"/>
          <w:bCs w:val="0"/>
          <w:color w:val="auto"/>
          <w:kern w:val="0"/>
          <w:sz w:val="32"/>
          <w:szCs w:val="32"/>
          <w:lang w:val="en-US" w:eastAsia="zh-CN"/>
        </w:rPr>
        <w:t>七</w:t>
      </w:r>
      <w:r>
        <w:rPr>
          <w:rFonts w:hint="eastAsia" w:ascii="仿宋_GB2312" w:eastAsia="仿宋_GB2312" w:cs="仿宋_GB2312"/>
          <w:b w:val="0"/>
          <w:bCs w:val="0"/>
          <w:color w:val="auto"/>
          <w:kern w:val="0"/>
          <w:sz w:val="32"/>
          <w:szCs w:val="32"/>
          <w:lang w:eastAsia="zh-CN"/>
        </w:rPr>
        <w:t>）</w:t>
      </w:r>
      <w:r>
        <w:rPr>
          <w:rFonts w:hint="eastAsia" w:ascii="仿宋_GB2312" w:eastAsia="仿宋_GB2312"/>
          <w:b w:val="0"/>
          <w:bCs w:val="0"/>
          <w:color w:val="auto"/>
          <w:kern w:val="0"/>
          <w:sz w:val="32"/>
          <w:szCs w:val="32"/>
          <w:lang w:val="en-US" w:eastAsia="zh-CN"/>
        </w:rPr>
        <w:t>卫生健康支出</w:t>
      </w:r>
      <w:r>
        <w:rPr>
          <w:rFonts w:hint="eastAsia" w:ascii="仿宋_GB2312" w:eastAsia="仿宋_GB2312" w:cs="仿宋_GB2312"/>
          <w:b w:val="0"/>
          <w:bCs w:val="0"/>
          <w:color w:val="auto"/>
          <w:kern w:val="0"/>
          <w:sz w:val="32"/>
          <w:szCs w:val="32"/>
        </w:rPr>
        <w:t>（类）</w:t>
      </w:r>
      <w:r>
        <w:rPr>
          <w:rFonts w:hint="eastAsia" w:ascii="仿宋_GB2312" w:eastAsia="仿宋_GB2312" w:cs="仿宋_GB2312"/>
          <w:b w:val="0"/>
          <w:bCs w:val="0"/>
          <w:color w:val="auto"/>
          <w:kern w:val="0"/>
          <w:sz w:val="32"/>
          <w:szCs w:val="32"/>
          <w:lang w:val="en-US" w:eastAsia="zh-CN"/>
        </w:rPr>
        <w:t>行政事业单位医疗</w:t>
      </w:r>
      <w:r>
        <w:rPr>
          <w:rFonts w:hint="eastAsia" w:ascii="仿宋_GB2312" w:eastAsia="仿宋_GB2312" w:cs="仿宋_GB2312"/>
          <w:b w:val="0"/>
          <w:bCs w:val="0"/>
          <w:color w:val="auto"/>
          <w:kern w:val="0"/>
          <w:sz w:val="32"/>
          <w:szCs w:val="32"/>
        </w:rPr>
        <w:t>（款）</w:t>
      </w:r>
      <w:r>
        <w:rPr>
          <w:rFonts w:hint="eastAsia" w:ascii="仿宋_GB2312" w:eastAsia="仿宋_GB2312" w:cs="仿宋_GB2312"/>
          <w:b w:val="0"/>
          <w:bCs w:val="0"/>
          <w:color w:val="auto"/>
          <w:kern w:val="0"/>
          <w:sz w:val="32"/>
          <w:szCs w:val="32"/>
          <w:lang w:val="en-US" w:eastAsia="zh-CN"/>
        </w:rPr>
        <w:t xml:space="preserve"> 事业单位医疗</w:t>
      </w:r>
      <w:r>
        <w:rPr>
          <w:rFonts w:hint="eastAsia" w:ascii="仿宋_GB2312" w:eastAsia="仿宋_GB2312" w:cs="仿宋_GB2312"/>
          <w:b w:val="0"/>
          <w:bCs w:val="0"/>
          <w:color w:val="auto"/>
          <w:kern w:val="0"/>
          <w:sz w:val="32"/>
          <w:szCs w:val="32"/>
        </w:rPr>
        <w:t>（项）。</w:t>
      </w:r>
      <w:r>
        <w:rPr>
          <w:rFonts w:hint="eastAsia" w:ascii="仿宋_GB2312" w:hAnsi="黑体" w:eastAsia="仿宋_GB2312" w:cs="仿宋_GB2312"/>
          <w:b w:val="0"/>
          <w:bCs w:val="0"/>
          <w:color w:val="auto"/>
          <w:kern w:val="0"/>
          <w:sz w:val="32"/>
          <w:szCs w:val="32"/>
        </w:rPr>
        <w:t>年初预算为</w:t>
      </w:r>
      <w:r>
        <w:rPr>
          <w:rFonts w:hint="eastAsia" w:ascii="仿宋_GB2312" w:hAnsi="黑体" w:eastAsia="仿宋_GB2312" w:cs="仿宋_GB2312"/>
          <w:b w:val="0"/>
          <w:bCs w:val="0"/>
          <w:color w:val="auto"/>
          <w:kern w:val="0"/>
          <w:sz w:val="32"/>
          <w:szCs w:val="32"/>
          <w:lang w:val="en-US" w:eastAsia="zh-CN"/>
        </w:rPr>
        <w:t>121.39</w:t>
      </w:r>
      <w:r>
        <w:rPr>
          <w:rFonts w:hint="eastAsia" w:ascii="仿宋_GB2312" w:hAnsi="黑体" w:eastAsia="仿宋_GB2312" w:cs="仿宋_GB2312"/>
          <w:b w:val="0"/>
          <w:bCs w:val="0"/>
          <w:color w:val="auto"/>
          <w:kern w:val="0"/>
          <w:sz w:val="32"/>
          <w:szCs w:val="32"/>
        </w:rPr>
        <w:t>万元，支出决算为</w:t>
      </w:r>
      <w:r>
        <w:rPr>
          <w:rFonts w:hint="eastAsia" w:ascii="仿宋_GB2312" w:hAnsi="黑体" w:eastAsia="仿宋_GB2312" w:cs="仿宋_GB2312"/>
          <w:b w:val="0"/>
          <w:bCs w:val="0"/>
          <w:color w:val="auto"/>
          <w:kern w:val="0"/>
          <w:sz w:val="32"/>
          <w:szCs w:val="32"/>
          <w:lang w:val="en-US" w:eastAsia="zh-CN"/>
        </w:rPr>
        <w:t>126.17</w:t>
      </w:r>
      <w:r>
        <w:rPr>
          <w:rFonts w:hint="eastAsia" w:ascii="仿宋_GB2312" w:hAnsi="黑体" w:eastAsia="仿宋_GB2312" w:cs="仿宋_GB2312"/>
          <w:b w:val="0"/>
          <w:bCs w:val="0"/>
          <w:color w:val="auto"/>
          <w:kern w:val="0"/>
          <w:sz w:val="32"/>
          <w:szCs w:val="32"/>
        </w:rPr>
        <w:t xml:space="preserve">万元，完成年初预算的 </w:t>
      </w:r>
      <w:r>
        <w:rPr>
          <w:rFonts w:hint="eastAsia" w:ascii="仿宋_GB2312" w:hAnsi="黑体" w:eastAsia="仿宋_GB2312" w:cs="仿宋_GB2312"/>
          <w:b w:val="0"/>
          <w:bCs w:val="0"/>
          <w:color w:val="auto"/>
          <w:kern w:val="0"/>
          <w:sz w:val="32"/>
          <w:szCs w:val="32"/>
          <w:lang w:val="en-US" w:eastAsia="zh-CN"/>
        </w:rPr>
        <w:t>103.94</w:t>
      </w:r>
      <w:r>
        <w:rPr>
          <w:rFonts w:hint="eastAsia" w:ascii="仿宋_GB2312" w:hAnsi="黑体" w:eastAsia="仿宋_GB2312" w:cs="仿宋_GB2312"/>
          <w:b w:val="0"/>
          <w:bCs w:val="0"/>
          <w:color w:val="auto"/>
          <w:kern w:val="0"/>
          <w:sz w:val="32"/>
          <w:szCs w:val="32"/>
        </w:rPr>
        <w:t xml:space="preserve"> %。预决算差异</w:t>
      </w:r>
      <w:r>
        <w:rPr>
          <w:rFonts w:hint="eastAsia" w:ascii="仿宋_GB2312" w:eastAsia="仿宋_GB2312" w:cs="仿宋_GB2312"/>
          <w:b w:val="0"/>
          <w:bCs w:val="0"/>
          <w:color w:val="auto"/>
          <w:kern w:val="0"/>
          <w:sz w:val="32"/>
          <w:szCs w:val="32"/>
          <w:lang w:eastAsia="zh-CN"/>
        </w:rPr>
        <w:t>原因</w:t>
      </w:r>
      <w:r>
        <w:rPr>
          <w:rFonts w:hint="eastAsia" w:ascii="仿宋_GB2312" w:eastAsia="仿宋_GB2312" w:cs="仿宋_GB2312"/>
          <w:b w:val="0"/>
          <w:bCs w:val="0"/>
          <w:color w:val="auto"/>
          <w:kern w:val="0"/>
          <w:sz w:val="32"/>
          <w:szCs w:val="32"/>
          <w:lang w:val="en-US" w:eastAsia="zh-CN"/>
        </w:rPr>
        <w:t>如下：后期追加下达了一般公共预算其他资金：应补2020年绩效工资总量医疗保险费4.78万元。</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cs="仿宋_GB2312"/>
          <w:b w:val="0"/>
          <w:bCs w:val="0"/>
          <w:color w:val="auto"/>
          <w:kern w:val="0"/>
          <w:sz w:val="32"/>
          <w:szCs w:val="32"/>
          <w:lang w:eastAsia="zh-CN"/>
        </w:rPr>
        <w:t>（</w:t>
      </w:r>
      <w:r>
        <w:rPr>
          <w:rFonts w:hint="eastAsia" w:ascii="仿宋_GB2312" w:eastAsia="仿宋_GB2312" w:cs="仿宋_GB2312"/>
          <w:b w:val="0"/>
          <w:bCs w:val="0"/>
          <w:color w:val="auto"/>
          <w:kern w:val="0"/>
          <w:sz w:val="32"/>
          <w:szCs w:val="32"/>
          <w:lang w:val="en-US" w:eastAsia="zh-CN"/>
        </w:rPr>
        <w:t>八</w:t>
      </w:r>
      <w:r>
        <w:rPr>
          <w:rFonts w:hint="eastAsia" w:ascii="仿宋_GB2312" w:eastAsia="仿宋_GB2312" w:cs="仿宋_GB2312"/>
          <w:b w:val="0"/>
          <w:bCs w:val="0"/>
          <w:color w:val="auto"/>
          <w:kern w:val="0"/>
          <w:sz w:val="32"/>
          <w:szCs w:val="32"/>
          <w:lang w:eastAsia="zh-CN"/>
        </w:rPr>
        <w:t>）</w:t>
      </w:r>
      <w:r>
        <w:rPr>
          <w:rFonts w:hint="eastAsia" w:ascii="仿宋_GB2312" w:eastAsia="仿宋_GB2312"/>
          <w:b w:val="0"/>
          <w:bCs w:val="0"/>
          <w:color w:val="auto"/>
          <w:kern w:val="0"/>
          <w:sz w:val="32"/>
          <w:szCs w:val="32"/>
          <w:lang w:val="en-US" w:eastAsia="zh-CN"/>
        </w:rPr>
        <w:t>卫生健康支出</w:t>
      </w:r>
      <w:r>
        <w:rPr>
          <w:rFonts w:hint="eastAsia" w:ascii="仿宋_GB2312" w:eastAsia="仿宋_GB2312" w:cs="仿宋_GB2312"/>
          <w:b w:val="0"/>
          <w:bCs w:val="0"/>
          <w:color w:val="auto"/>
          <w:kern w:val="0"/>
          <w:sz w:val="32"/>
          <w:szCs w:val="32"/>
        </w:rPr>
        <w:t>（类）</w:t>
      </w:r>
      <w:r>
        <w:rPr>
          <w:rFonts w:hint="eastAsia" w:ascii="仿宋_GB2312" w:eastAsia="仿宋_GB2312" w:cs="仿宋_GB2312"/>
          <w:b w:val="0"/>
          <w:bCs w:val="0"/>
          <w:color w:val="auto"/>
          <w:kern w:val="0"/>
          <w:sz w:val="32"/>
          <w:szCs w:val="32"/>
          <w:lang w:val="en-US" w:eastAsia="zh-CN"/>
        </w:rPr>
        <w:t>行政事业单位医疗</w:t>
      </w:r>
      <w:r>
        <w:rPr>
          <w:rFonts w:hint="eastAsia" w:ascii="仿宋_GB2312" w:eastAsia="仿宋_GB2312" w:cs="仿宋_GB2312"/>
          <w:b w:val="0"/>
          <w:bCs w:val="0"/>
          <w:color w:val="auto"/>
          <w:kern w:val="0"/>
          <w:sz w:val="32"/>
          <w:szCs w:val="32"/>
        </w:rPr>
        <w:t>（款）</w:t>
      </w:r>
      <w:r>
        <w:rPr>
          <w:rFonts w:hint="eastAsia" w:ascii="仿宋_GB2312" w:eastAsia="仿宋_GB2312" w:cs="仿宋_GB2312"/>
          <w:b w:val="0"/>
          <w:bCs w:val="0"/>
          <w:color w:val="auto"/>
          <w:kern w:val="0"/>
          <w:sz w:val="32"/>
          <w:szCs w:val="32"/>
          <w:lang w:val="en-US" w:eastAsia="zh-CN"/>
        </w:rPr>
        <w:t xml:space="preserve"> 其他行政事业单位医疗支出</w:t>
      </w:r>
      <w:r>
        <w:rPr>
          <w:rFonts w:hint="eastAsia" w:ascii="仿宋_GB2312" w:eastAsia="仿宋_GB2312" w:cs="仿宋_GB2312"/>
          <w:b w:val="0"/>
          <w:bCs w:val="0"/>
          <w:color w:val="auto"/>
          <w:kern w:val="0"/>
          <w:sz w:val="32"/>
          <w:szCs w:val="32"/>
        </w:rPr>
        <w:t>（项）。</w:t>
      </w:r>
      <w:r>
        <w:rPr>
          <w:rFonts w:hint="eastAsia" w:ascii="仿宋_GB2312" w:hAnsi="黑体" w:eastAsia="仿宋_GB2312" w:cs="仿宋_GB2312"/>
          <w:b w:val="0"/>
          <w:bCs w:val="0"/>
          <w:color w:val="auto"/>
          <w:kern w:val="0"/>
          <w:sz w:val="32"/>
          <w:szCs w:val="32"/>
        </w:rPr>
        <w:t>年初预算为</w:t>
      </w:r>
      <w:r>
        <w:rPr>
          <w:rFonts w:hint="eastAsia" w:ascii="仿宋_GB2312" w:hAnsi="黑体" w:eastAsia="仿宋_GB2312" w:cs="仿宋_GB2312"/>
          <w:b w:val="0"/>
          <w:bCs w:val="0"/>
          <w:color w:val="auto"/>
          <w:kern w:val="0"/>
          <w:sz w:val="32"/>
          <w:szCs w:val="32"/>
          <w:lang w:val="en-US" w:eastAsia="zh-CN"/>
        </w:rPr>
        <w:t>0</w:t>
      </w:r>
      <w:r>
        <w:rPr>
          <w:rFonts w:hint="eastAsia" w:ascii="仿宋_GB2312" w:hAnsi="黑体" w:eastAsia="仿宋_GB2312" w:cs="仿宋_GB2312"/>
          <w:b w:val="0"/>
          <w:bCs w:val="0"/>
          <w:color w:val="auto"/>
          <w:kern w:val="0"/>
          <w:sz w:val="32"/>
          <w:szCs w:val="32"/>
        </w:rPr>
        <w:t xml:space="preserve">万元，支出决算为 </w:t>
      </w:r>
      <w:r>
        <w:rPr>
          <w:rFonts w:hint="eastAsia" w:ascii="仿宋_GB2312" w:hAnsi="黑体" w:eastAsia="仿宋_GB2312" w:cs="仿宋_GB2312"/>
          <w:b w:val="0"/>
          <w:bCs w:val="0"/>
          <w:color w:val="auto"/>
          <w:kern w:val="0"/>
          <w:sz w:val="32"/>
          <w:szCs w:val="32"/>
          <w:lang w:val="en-US" w:eastAsia="zh-CN"/>
        </w:rPr>
        <w:t>0.14</w:t>
      </w:r>
      <w:r>
        <w:rPr>
          <w:rFonts w:hint="eastAsia" w:ascii="仿宋_GB2312" w:hAnsi="黑体" w:eastAsia="仿宋_GB2312" w:cs="仿宋_GB2312"/>
          <w:b w:val="0"/>
          <w:bCs w:val="0"/>
          <w:color w:val="auto"/>
          <w:kern w:val="0"/>
          <w:sz w:val="32"/>
          <w:szCs w:val="32"/>
        </w:rPr>
        <w:t xml:space="preserve">万元，完成年初预算的 </w:t>
      </w:r>
      <w:r>
        <w:rPr>
          <w:rFonts w:hint="eastAsia" w:ascii="仿宋_GB2312" w:hAnsi="黑体" w:eastAsia="仿宋_GB2312" w:cs="仿宋_GB2312"/>
          <w:b w:val="0"/>
          <w:bCs w:val="0"/>
          <w:color w:val="auto"/>
          <w:kern w:val="0"/>
          <w:sz w:val="32"/>
          <w:szCs w:val="32"/>
          <w:lang w:val="en-US" w:eastAsia="zh-CN"/>
        </w:rPr>
        <w:t>0</w:t>
      </w:r>
      <w:r>
        <w:rPr>
          <w:rFonts w:hint="eastAsia" w:ascii="仿宋_GB2312" w:hAnsi="黑体" w:eastAsia="仿宋_GB2312" w:cs="仿宋_GB2312"/>
          <w:b w:val="0"/>
          <w:bCs w:val="0"/>
          <w:color w:val="auto"/>
          <w:kern w:val="0"/>
          <w:sz w:val="32"/>
          <w:szCs w:val="32"/>
        </w:rPr>
        <w:t xml:space="preserve"> %。预决算差异</w:t>
      </w:r>
      <w:r>
        <w:rPr>
          <w:rFonts w:hint="eastAsia" w:ascii="仿宋_GB2312" w:eastAsia="仿宋_GB2312" w:cs="仿宋_GB2312"/>
          <w:b w:val="0"/>
          <w:bCs w:val="0"/>
          <w:color w:val="auto"/>
          <w:kern w:val="0"/>
          <w:sz w:val="32"/>
          <w:szCs w:val="32"/>
          <w:lang w:eastAsia="zh-CN"/>
        </w:rPr>
        <w:t>原因</w:t>
      </w:r>
      <w:r>
        <w:rPr>
          <w:rFonts w:hint="eastAsia" w:ascii="仿宋_GB2312" w:eastAsia="仿宋_GB2312" w:cs="仿宋_GB2312"/>
          <w:b w:val="0"/>
          <w:bCs w:val="0"/>
          <w:color w:val="auto"/>
          <w:kern w:val="0"/>
          <w:sz w:val="32"/>
          <w:szCs w:val="32"/>
          <w:lang w:val="en-US" w:eastAsia="zh-CN"/>
        </w:rPr>
        <w:t>如下：支出决算中的0.14万元为上年结转（结余）数，并不</w:t>
      </w:r>
      <w:r>
        <w:rPr>
          <w:rFonts w:hint="eastAsia" w:ascii="仿宋_GB2312" w:eastAsia="仿宋_GB2312" w:cs="仿宋_GB2312"/>
          <w:color w:val="auto"/>
          <w:kern w:val="0"/>
          <w:sz w:val="32"/>
          <w:szCs w:val="32"/>
          <w:lang w:val="en-US" w:eastAsia="zh-CN"/>
        </w:rPr>
        <w:t>包含在年初预算中。</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九</w:t>
      </w:r>
      <w:r>
        <w:rPr>
          <w:rFonts w:hint="eastAsia" w:ascii="仿宋_GB2312" w:eastAsia="仿宋_GB2312" w:cs="仿宋_GB2312"/>
          <w:color w:val="auto"/>
          <w:kern w:val="0"/>
          <w:sz w:val="32"/>
          <w:szCs w:val="32"/>
          <w:lang w:eastAsia="zh-CN"/>
        </w:rPr>
        <w:t>）</w:t>
      </w:r>
      <w:r>
        <w:rPr>
          <w:rFonts w:hint="eastAsia" w:ascii="仿宋_GB2312" w:eastAsia="仿宋_GB2312"/>
          <w:bCs/>
          <w:color w:val="auto"/>
          <w:kern w:val="0"/>
          <w:sz w:val="32"/>
          <w:szCs w:val="32"/>
          <w:lang w:val="en-US" w:eastAsia="zh-CN"/>
        </w:rPr>
        <w:t>住房保障支出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val="en-US" w:eastAsia="zh-CN"/>
        </w:rPr>
        <w:t>住房改革支出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val="en-US" w:eastAsia="zh-CN"/>
        </w:rPr>
        <w:t xml:space="preserve"> 住房公积金</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186.74</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194.1</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103.94</w:t>
      </w:r>
      <w:r>
        <w:rPr>
          <w:rFonts w:hint="eastAsia" w:ascii="仿宋_GB2312" w:hAnsi="黑体" w:eastAsia="仿宋_GB2312" w:cs="仿宋_GB2312"/>
          <w:color w:val="auto"/>
          <w:kern w:val="0"/>
          <w:sz w:val="32"/>
          <w:szCs w:val="32"/>
        </w:rPr>
        <w:t>%。</w:t>
      </w:r>
      <w:r>
        <w:rPr>
          <w:rFonts w:hint="eastAsia" w:ascii="仿宋_GB2312" w:hAnsi="黑体" w:eastAsia="仿宋_GB2312" w:cs="仿宋_GB2312"/>
          <w:b w:val="0"/>
          <w:bCs w:val="0"/>
          <w:color w:val="auto"/>
          <w:kern w:val="0"/>
          <w:sz w:val="32"/>
          <w:szCs w:val="32"/>
        </w:rPr>
        <w:t>预决算差异</w:t>
      </w:r>
      <w:r>
        <w:rPr>
          <w:rFonts w:hint="eastAsia" w:ascii="仿宋_GB2312" w:eastAsia="仿宋_GB2312" w:cs="仿宋_GB2312"/>
          <w:b w:val="0"/>
          <w:bCs w:val="0"/>
          <w:color w:val="auto"/>
          <w:kern w:val="0"/>
          <w:sz w:val="32"/>
          <w:szCs w:val="32"/>
          <w:lang w:eastAsia="zh-CN"/>
        </w:rPr>
        <w:t>原</w:t>
      </w:r>
      <w:r>
        <w:rPr>
          <w:rFonts w:hint="eastAsia" w:ascii="仿宋_GB2312" w:eastAsia="仿宋_GB2312" w:cs="仿宋_GB2312"/>
          <w:color w:val="auto"/>
          <w:kern w:val="0"/>
          <w:sz w:val="32"/>
          <w:szCs w:val="32"/>
          <w:lang w:eastAsia="zh-CN"/>
        </w:rPr>
        <w:t>因</w:t>
      </w:r>
      <w:r>
        <w:rPr>
          <w:rFonts w:hint="eastAsia" w:ascii="仿宋_GB2312" w:eastAsia="仿宋_GB2312" w:cs="仿宋_GB2312"/>
          <w:color w:val="auto"/>
          <w:kern w:val="0"/>
          <w:sz w:val="32"/>
          <w:szCs w:val="32"/>
          <w:lang w:val="en-US" w:eastAsia="zh-CN"/>
        </w:rPr>
        <w:t>如下：后期追加下达了一般公共预算其他资金：应补2020年绩效工资总量公积金7.36万元。</w:t>
      </w:r>
    </w:p>
    <w:p>
      <w:pPr>
        <w:autoSpaceDE w:val="0"/>
        <w:autoSpaceDN w:val="0"/>
        <w:adjustRightInd w:val="0"/>
        <w:spacing w:line="560" w:lineRule="exact"/>
        <w:ind w:firstLine="640" w:firstLineChars="200"/>
        <w:jc w:val="left"/>
        <w:rPr>
          <w:rFonts w:hint="eastAsia"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三、</w:t>
      </w:r>
      <w:r>
        <w:rPr>
          <w:rFonts w:hint="eastAsia" w:ascii="黑体" w:hAnsi="黑体" w:eastAsia="黑体" w:cs="仿宋_GB2312"/>
          <w:color w:val="000000" w:themeColor="text1"/>
          <w:kern w:val="0"/>
          <w:sz w:val="32"/>
          <w:szCs w:val="32"/>
          <w:lang w:eastAsia="zh-CN"/>
          <w14:textFill>
            <w14:solidFill>
              <w14:schemeClr w14:val="tx1"/>
            </w14:solidFill>
          </w14:textFill>
        </w:rPr>
        <w:t>2021</w:t>
      </w:r>
      <w:r>
        <w:rPr>
          <w:rFonts w:hint="eastAsia" w:ascii="黑体" w:hAnsi="黑体" w:eastAsia="黑体" w:cs="仿宋_GB2312"/>
          <w:color w:val="000000" w:themeColor="text1"/>
          <w:kern w:val="0"/>
          <w:sz w:val="32"/>
          <w:szCs w:val="32"/>
          <w14:textFill>
            <w14:solidFill>
              <w14:schemeClr w14:val="tx1"/>
            </w14:solidFill>
          </w14:textFill>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本</w:t>
      </w:r>
      <w:r>
        <w:rPr>
          <w:rFonts w:hint="eastAsia" w:ascii="仿宋_GB2312" w:eastAsia="仿宋_GB2312" w:cs="仿宋_GB2312"/>
          <w:color w:val="000000" w:themeColor="text1"/>
          <w:kern w:val="0"/>
          <w:sz w:val="32"/>
          <w:szCs w:val="32"/>
          <w:lang w:eastAsia="zh-CN"/>
          <w14:textFill>
            <w14:solidFill>
              <w14:schemeClr w14:val="tx1"/>
            </w14:solidFill>
          </w14:textFill>
        </w:rPr>
        <w:t>单位2021</w:t>
      </w:r>
      <w:r>
        <w:rPr>
          <w:rFonts w:hint="eastAsia" w:ascii="仿宋_GB2312" w:eastAsia="仿宋_GB2312" w:cs="仿宋_GB2312"/>
          <w:color w:val="000000" w:themeColor="text1"/>
          <w:kern w:val="0"/>
          <w:sz w:val="32"/>
          <w:szCs w:val="32"/>
          <w14:textFill>
            <w14:solidFill>
              <w14:schemeClr w14:val="tx1"/>
            </w14:solidFill>
          </w14:textFill>
        </w:rPr>
        <w:t>年度</w:t>
      </w:r>
      <w:r>
        <w:rPr>
          <w:rFonts w:hint="eastAsia" w:ascii="仿宋_GB2312" w:eastAsia="仿宋_GB2312"/>
          <w:color w:val="000000" w:themeColor="text1"/>
          <w:sz w:val="32"/>
          <w:szCs w:val="32"/>
          <w14:textFill>
            <w14:solidFill>
              <w14:schemeClr w14:val="tx1"/>
            </w14:solidFill>
          </w14:textFill>
        </w:rPr>
        <w:t>一般</w:t>
      </w:r>
      <w:r>
        <w:rPr>
          <w:rFonts w:hint="eastAsia" w:ascii="仿宋_GB2312" w:eastAsia="仿宋_GB2312" w:cs="仿宋_GB2312"/>
          <w:color w:val="000000" w:themeColor="text1"/>
          <w:kern w:val="0"/>
          <w:sz w:val="32"/>
          <w:szCs w:val="32"/>
          <w14:textFill>
            <w14:solidFill>
              <w14:schemeClr w14:val="tx1"/>
            </w14:solidFill>
          </w14:textFill>
        </w:rPr>
        <w:t xml:space="preserve">公共预算财政拨款基本支出 </w:t>
      </w:r>
      <w:r>
        <w:rPr>
          <w:rFonts w:hint="eastAsia" w:ascii="仿宋_GB2312" w:eastAsia="仿宋_GB2312" w:cs="仿宋_GB2312"/>
          <w:color w:val="000000" w:themeColor="text1"/>
          <w:kern w:val="0"/>
          <w:sz w:val="32"/>
          <w:szCs w:val="32"/>
          <w:lang w:val="en-US" w:eastAsia="zh-CN"/>
          <w14:textFill>
            <w14:solidFill>
              <w14:schemeClr w14:val="tx1"/>
            </w14:solidFill>
          </w14:textFill>
        </w:rPr>
        <w:t>3100.76</w:t>
      </w:r>
      <w:r>
        <w:rPr>
          <w:rFonts w:hint="eastAsia" w:ascii="仿宋_GB2312" w:eastAsia="仿宋_GB2312" w:cs="仿宋_GB2312"/>
          <w:color w:val="000000" w:themeColor="text1"/>
          <w:kern w:val="0"/>
          <w:sz w:val="32"/>
          <w:szCs w:val="32"/>
          <w14:textFill>
            <w14:solidFill>
              <w14:schemeClr w14:val="tx1"/>
            </w14:solidFill>
          </w14:textFill>
        </w:rPr>
        <w:t>万元，支出具体情况如下：</w:t>
      </w:r>
    </w:p>
    <w:p>
      <w:pPr>
        <w:autoSpaceDE w:val="0"/>
        <w:autoSpaceDN w:val="0"/>
        <w:adjustRightInd w:val="0"/>
        <w:spacing w:line="560" w:lineRule="exact"/>
        <w:ind w:firstLine="640" w:firstLineChars="200"/>
        <w:jc w:val="left"/>
        <w:rPr>
          <w:rFonts w:hint="default" w:ascii="仿宋_GB2312" w:eastAsia="仿宋_GB2312"/>
          <w:bCs/>
          <w:color w:val="000000" w:themeColor="text1"/>
          <w:kern w:val="0"/>
          <w:sz w:val="32"/>
          <w:szCs w:val="32"/>
          <w:lang w:val="en-US" w:eastAsia="zh-CN"/>
          <w14:textFill>
            <w14:solidFill>
              <w14:schemeClr w14:val="tx1"/>
            </w14:solidFill>
          </w14:textFill>
        </w:rPr>
      </w:pPr>
      <w:r>
        <w:rPr>
          <w:rFonts w:hint="eastAsia" w:ascii="仿宋_GB2312" w:eastAsia="仿宋_GB2312"/>
          <w:bCs/>
          <w:color w:val="000000" w:themeColor="text1"/>
          <w:kern w:val="0"/>
          <w:sz w:val="32"/>
          <w:szCs w:val="32"/>
          <w14:textFill>
            <w14:solidFill>
              <w14:schemeClr w14:val="tx1"/>
            </w14:solidFill>
          </w14:textFill>
        </w:rPr>
        <w:t>（一）工资福利支出</w:t>
      </w:r>
      <w:r>
        <w:rPr>
          <w:rFonts w:hint="eastAsia" w:ascii="仿宋_GB2312" w:eastAsia="仿宋_GB2312"/>
          <w:bCs/>
          <w:color w:val="000000" w:themeColor="text1"/>
          <w:kern w:val="0"/>
          <w:sz w:val="32"/>
          <w:szCs w:val="32"/>
          <w:lang w:val="en-US" w:eastAsia="zh-CN"/>
          <w14:textFill>
            <w14:solidFill>
              <w14:schemeClr w14:val="tx1"/>
            </w14:solidFill>
          </w14:textFill>
        </w:rPr>
        <w:t>2820.21</w:t>
      </w:r>
      <w:r>
        <w:rPr>
          <w:rFonts w:hint="eastAsia" w:ascii="仿宋_GB2312" w:eastAsia="仿宋_GB2312"/>
          <w:bCs/>
          <w:color w:val="000000" w:themeColor="text1"/>
          <w:kern w:val="0"/>
          <w:sz w:val="32"/>
          <w:szCs w:val="32"/>
          <w14:textFill>
            <w14:solidFill>
              <w14:schemeClr w14:val="tx1"/>
            </w14:solidFill>
          </w14:textFill>
        </w:rPr>
        <w:t xml:space="preserve">万元，完成年初预算的 </w:t>
      </w:r>
      <w:r>
        <w:rPr>
          <w:rFonts w:hint="eastAsia" w:ascii="仿宋_GB2312" w:eastAsia="仿宋_GB2312"/>
          <w:bCs/>
          <w:color w:val="000000" w:themeColor="text1"/>
          <w:kern w:val="0"/>
          <w:sz w:val="32"/>
          <w:szCs w:val="32"/>
          <w:lang w:val="en-US" w:eastAsia="zh-CN"/>
          <w14:textFill>
            <w14:solidFill>
              <w14:schemeClr w14:val="tx1"/>
            </w14:solidFill>
          </w14:textFill>
        </w:rPr>
        <w:t>123.05</w:t>
      </w:r>
      <w:r>
        <w:rPr>
          <w:rFonts w:hint="eastAsia" w:ascii="仿宋_GB2312" w:eastAsia="仿宋_GB2312"/>
          <w:bCs/>
          <w:color w:val="000000" w:themeColor="text1"/>
          <w:kern w:val="0"/>
          <w:sz w:val="32"/>
          <w:szCs w:val="32"/>
          <w14:textFill>
            <w14:solidFill>
              <w14:schemeClr w14:val="tx1"/>
            </w14:solidFill>
          </w14:textFill>
        </w:rPr>
        <w:t>%。预决算差异</w:t>
      </w:r>
      <w:r>
        <w:rPr>
          <w:rFonts w:hint="eastAsia" w:ascii="仿宋_GB2312" w:eastAsia="仿宋_GB2312"/>
          <w:bCs/>
          <w:color w:val="000000" w:themeColor="text1"/>
          <w:kern w:val="0"/>
          <w:sz w:val="32"/>
          <w:szCs w:val="32"/>
          <w:lang w:val="en-US" w:eastAsia="zh-CN"/>
          <w14:textFill>
            <w14:solidFill>
              <w14:schemeClr w14:val="tx1"/>
            </w14:solidFill>
          </w14:textFill>
        </w:rPr>
        <w:t>原因如下：后期追加下达了一部分工资福利支出（类）的资金并进行了支出。</w:t>
      </w:r>
    </w:p>
    <w:p>
      <w:pPr>
        <w:autoSpaceDE w:val="0"/>
        <w:autoSpaceDN w:val="0"/>
        <w:adjustRightInd w:val="0"/>
        <w:spacing w:line="560" w:lineRule="exact"/>
        <w:ind w:firstLine="640" w:firstLineChars="200"/>
        <w:jc w:val="left"/>
        <w:rPr>
          <w:rFonts w:hint="default" w:ascii="仿宋_GB2312" w:eastAsia="仿宋_GB2312"/>
          <w:bCs/>
          <w:color w:val="000000" w:themeColor="text1"/>
          <w:kern w:val="0"/>
          <w:sz w:val="32"/>
          <w:szCs w:val="32"/>
          <w:lang w:val="en-US"/>
          <w14:textFill>
            <w14:solidFill>
              <w14:schemeClr w14:val="tx1"/>
            </w14:solidFill>
          </w14:textFill>
        </w:rPr>
      </w:pPr>
      <w:r>
        <w:rPr>
          <w:rFonts w:hint="eastAsia" w:ascii="仿宋_GB2312" w:eastAsia="仿宋_GB2312"/>
          <w:bCs/>
          <w:color w:val="000000" w:themeColor="text1"/>
          <w:kern w:val="0"/>
          <w:sz w:val="32"/>
          <w:szCs w:val="32"/>
          <w14:textFill>
            <w14:solidFill>
              <w14:schemeClr w14:val="tx1"/>
            </w14:solidFill>
          </w14:textFill>
        </w:rPr>
        <w:t>（二）商品和服务支出</w:t>
      </w:r>
      <w:r>
        <w:rPr>
          <w:rFonts w:hint="eastAsia" w:ascii="仿宋_GB2312" w:eastAsia="仿宋_GB2312"/>
          <w:bCs/>
          <w:color w:val="000000" w:themeColor="text1"/>
          <w:kern w:val="0"/>
          <w:sz w:val="32"/>
          <w:szCs w:val="32"/>
          <w:lang w:val="en-US" w:eastAsia="zh-CN"/>
          <w14:textFill>
            <w14:solidFill>
              <w14:schemeClr w14:val="tx1"/>
            </w14:solidFill>
          </w14:textFill>
        </w:rPr>
        <w:t>166.94</w:t>
      </w:r>
      <w:r>
        <w:rPr>
          <w:rFonts w:hint="eastAsia" w:ascii="仿宋_GB2312" w:eastAsia="仿宋_GB2312"/>
          <w:bCs/>
          <w:color w:val="000000" w:themeColor="text1"/>
          <w:kern w:val="0"/>
          <w:sz w:val="32"/>
          <w:szCs w:val="32"/>
          <w14:textFill>
            <w14:solidFill>
              <w14:schemeClr w14:val="tx1"/>
            </w14:solidFill>
          </w14:textFill>
        </w:rPr>
        <w:t xml:space="preserve">万元，完成年初预算的  </w:t>
      </w:r>
      <w:r>
        <w:rPr>
          <w:rFonts w:hint="eastAsia" w:ascii="仿宋_GB2312" w:eastAsia="仿宋_GB2312"/>
          <w:bCs/>
          <w:color w:val="000000" w:themeColor="text1"/>
          <w:kern w:val="0"/>
          <w:sz w:val="32"/>
          <w:szCs w:val="32"/>
          <w:lang w:val="en-US" w:eastAsia="zh-CN"/>
          <w14:textFill>
            <w14:solidFill>
              <w14:schemeClr w14:val="tx1"/>
            </w14:solidFill>
          </w14:textFill>
        </w:rPr>
        <w:t>82.24</w:t>
      </w:r>
      <w:r>
        <w:rPr>
          <w:rFonts w:hint="eastAsia" w:ascii="仿宋_GB2312" w:eastAsia="仿宋_GB2312"/>
          <w:bCs/>
          <w:color w:val="000000" w:themeColor="text1"/>
          <w:kern w:val="0"/>
          <w:sz w:val="32"/>
          <w:szCs w:val="32"/>
          <w14:textFill>
            <w14:solidFill>
              <w14:schemeClr w14:val="tx1"/>
            </w14:solidFill>
          </w14:textFill>
        </w:rPr>
        <w:t xml:space="preserve"> %。预决算差异</w:t>
      </w:r>
      <w:r>
        <w:rPr>
          <w:rFonts w:hint="eastAsia" w:ascii="仿宋_GB2312" w:eastAsia="仿宋_GB2312"/>
          <w:bCs/>
          <w:color w:val="000000" w:themeColor="text1"/>
          <w:kern w:val="0"/>
          <w:sz w:val="32"/>
          <w:szCs w:val="32"/>
          <w:lang w:val="en-US" w:eastAsia="zh-CN"/>
          <w14:textFill>
            <w14:solidFill>
              <w14:schemeClr w14:val="tx1"/>
            </w14:solidFill>
          </w14:textFill>
        </w:rPr>
        <w:t>原因如下：由于会计核算科目设置问题，有一部分年初预算中的商品和服务支出的资金决算统计到了其他类的支出中。</w:t>
      </w:r>
    </w:p>
    <w:p>
      <w:pPr>
        <w:autoSpaceDE w:val="0"/>
        <w:autoSpaceDN w:val="0"/>
        <w:adjustRightInd w:val="0"/>
        <w:spacing w:line="560" w:lineRule="exact"/>
        <w:ind w:firstLine="640" w:firstLineChars="200"/>
        <w:jc w:val="left"/>
        <w:rPr>
          <w:rFonts w:hint="eastAsia" w:ascii="仿宋_GB2312" w:eastAsia="仿宋_GB2312"/>
          <w:bCs/>
          <w:color w:val="000000" w:themeColor="text1"/>
          <w:kern w:val="0"/>
          <w:sz w:val="32"/>
          <w:szCs w:val="32"/>
          <w14:textFill>
            <w14:solidFill>
              <w14:schemeClr w14:val="tx1"/>
            </w14:solidFill>
          </w14:textFill>
        </w:rPr>
      </w:pPr>
      <w:r>
        <w:rPr>
          <w:rFonts w:hint="eastAsia" w:ascii="仿宋_GB2312" w:eastAsia="仿宋_GB2312"/>
          <w:bCs/>
          <w:color w:val="000000" w:themeColor="text1"/>
          <w:kern w:val="0"/>
          <w:sz w:val="32"/>
          <w:szCs w:val="32"/>
          <w14:textFill>
            <w14:solidFill>
              <w14:schemeClr w14:val="tx1"/>
            </w14:solidFill>
          </w14:textFill>
        </w:rPr>
        <w:t>（</w:t>
      </w:r>
      <w:r>
        <w:rPr>
          <w:rFonts w:hint="eastAsia" w:ascii="仿宋_GB2312" w:eastAsia="仿宋_GB2312"/>
          <w:bCs/>
          <w:color w:val="000000" w:themeColor="text1"/>
          <w:kern w:val="0"/>
          <w:sz w:val="32"/>
          <w:szCs w:val="32"/>
          <w:lang w:val="en-US" w:eastAsia="zh-CN"/>
          <w14:textFill>
            <w14:solidFill>
              <w14:schemeClr w14:val="tx1"/>
            </w14:solidFill>
          </w14:textFill>
        </w:rPr>
        <w:t>三</w:t>
      </w:r>
      <w:r>
        <w:rPr>
          <w:rFonts w:hint="eastAsia" w:ascii="仿宋_GB2312" w:eastAsia="仿宋_GB2312"/>
          <w:bCs/>
          <w:color w:val="000000" w:themeColor="text1"/>
          <w:kern w:val="0"/>
          <w:sz w:val="32"/>
          <w:szCs w:val="32"/>
          <w14:textFill>
            <w14:solidFill>
              <w14:schemeClr w14:val="tx1"/>
            </w14:solidFill>
          </w14:textFill>
        </w:rPr>
        <w:t>）对个人和家庭的补助</w:t>
      </w:r>
      <w:r>
        <w:rPr>
          <w:rFonts w:hint="eastAsia" w:ascii="仿宋_GB2312" w:eastAsia="仿宋_GB2312"/>
          <w:bCs/>
          <w:color w:val="000000" w:themeColor="text1"/>
          <w:kern w:val="0"/>
          <w:sz w:val="32"/>
          <w:szCs w:val="32"/>
          <w:lang w:val="en-US" w:eastAsia="zh-CN"/>
          <w14:textFill>
            <w14:solidFill>
              <w14:schemeClr w14:val="tx1"/>
            </w14:solidFill>
          </w14:textFill>
        </w:rPr>
        <w:t>111.3</w:t>
      </w:r>
      <w:r>
        <w:rPr>
          <w:rFonts w:hint="eastAsia" w:ascii="仿宋_GB2312" w:eastAsia="仿宋_GB2312"/>
          <w:bCs/>
          <w:color w:val="000000" w:themeColor="text1"/>
          <w:kern w:val="0"/>
          <w:sz w:val="32"/>
          <w:szCs w:val="32"/>
          <w14:textFill>
            <w14:solidFill>
              <w14:schemeClr w14:val="tx1"/>
            </w14:solidFill>
          </w14:textFill>
        </w:rPr>
        <w:t>万元，完成年初预算的</w:t>
      </w:r>
      <w:r>
        <w:rPr>
          <w:rFonts w:hint="eastAsia" w:ascii="仿宋_GB2312" w:eastAsia="仿宋_GB2312"/>
          <w:bCs/>
          <w:color w:val="000000" w:themeColor="text1"/>
          <w:kern w:val="0"/>
          <w:sz w:val="32"/>
          <w:szCs w:val="32"/>
          <w:lang w:val="en-US" w:eastAsia="zh-CN"/>
          <w14:textFill>
            <w14:solidFill>
              <w14:schemeClr w14:val="tx1"/>
            </w14:solidFill>
          </w14:textFill>
        </w:rPr>
        <w:t>185.65</w:t>
      </w:r>
      <w:r>
        <w:rPr>
          <w:rFonts w:hint="eastAsia" w:ascii="仿宋_GB2312" w:eastAsia="仿宋_GB2312"/>
          <w:bCs/>
          <w:color w:val="000000" w:themeColor="text1"/>
          <w:kern w:val="0"/>
          <w:sz w:val="32"/>
          <w:szCs w:val="32"/>
          <w14:textFill>
            <w14:solidFill>
              <w14:schemeClr w14:val="tx1"/>
            </w14:solidFill>
          </w14:textFill>
        </w:rPr>
        <w:t>%。预决算差异</w:t>
      </w:r>
      <w:r>
        <w:rPr>
          <w:rFonts w:hint="eastAsia" w:ascii="仿宋_GB2312" w:eastAsia="仿宋_GB2312"/>
          <w:bCs/>
          <w:color w:val="000000" w:themeColor="text1"/>
          <w:kern w:val="0"/>
          <w:sz w:val="32"/>
          <w:szCs w:val="32"/>
          <w:lang w:val="en-US" w:eastAsia="zh-CN"/>
          <w14:textFill>
            <w14:solidFill>
              <w14:schemeClr w14:val="tx1"/>
            </w14:solidFill>
          </w14:textFill>
        </w:rPr>
        <w:t>原因如下：后期追加下达了一部分</w:t>
      </w:r>
      <w:r>
        <w:rPr>
          <w:rFonts w:hint="eastAsia" w:ascii="仿宋_GB2312" w:eastAsia="仿宋_GB2312"/>
          <w:bCs/>
          <w:color w:val="000000" w:themeColor="text1"/>
          <w:kern w:val="0"/>
          <w:sz w:val="32"/>
          <w:szCs w:val="32"/>
          <w14:textFill>
            <w14:solidFill>
              <w14:schemeClr w14:val="tx1"/>
            </w14:solidFill>
          </w14:textFill>
        </w:rPr>
        <w:t>对个人和家庭的补助</w:t>
      </w:r>
      <w:r>
        <w:rPr>
          <w:rFonts w:hint="eastAsia" w:ascii="仿宋_GB2312" w:eastAsia="仿宋_GB2312"/>
          <w:bCs/>
          <w:color w:val="000000" w:themeColor="text1"/>
          <w:kern w:val="0"/>
          <w:sz w:val="32"/>
          <w:szCs w:val="32"/>
          <w:lang w:val="en-US" w:eastAsia="zh-CN"/>
          <w14:textFill>
            <w14:solidFill>
              <w14:schemeClr w14:val="tx1"/>
            </w14:solidFill>
          </w14:textFill>
        </w:rPr>
        <w:t>（类）的资金并进行了支出。</w:t>
      </w:r>
    </w:p>
    <w:p>
      <w:p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val="en-US" w:eastAsia="zh-CN"/>
        </w:rPr>
      </w:pP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val="en-US" w:eastAsia="zh-CN"/>
        </w:rPr>
        <w:t>四</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val="en-US" w:eastAsia="zh-CN"/>
        </w:rPr>
        <w:t>资本性支出2.31</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0</w:t>
      </w:r>
      <w:r>
        <w:rPr>
          <w:rFonts w:hint="eastAsia" w:ascii="仿宋_GB2312" w:eastAsia="仿宋_GB2312"/>
          <w:bCs/>
          <w:color w:val="auto"/>
          <w:kern w:val="0"/>
          <w:sz w:val="32"/>
          <w:szCs w:val="32"/>
        </w:rPr>
        <w:t>%。预决算差异</w:t>
      </w:r>
      <w:r>
        <w:rPr>
          <w:rFonts w:hint="eastAsia" w:ascii="仿宋_GB2312" w:eastAsia="仿宋_GB2312"/>
          <w:bCs/>
          <w:color w:val="auto"/>
          <w:kern w:val="0"/>
          <w:sz w:val="32"/>
          <w:szCs w:val="32"/>
          <w:lang w:val="en-US" w:eastAsia="zh-CN"/>
        </w:rPr>
        <w:t>原因如下：年初预算没有做资本性支出（类）的资金预算。</w:t>
      </w:r>
    </w:p>
    <w:p>
      <w:pPr>
        <w:autoSpaceDE w:val="0"/>
        <w:autoSpaceDN w:val="0"/>
        <w:adjustRightInd w:val="0"/>
        <w:spacing w:line="560" w:lineRule="exact"/>
        <w:ind w:firstLine="640" w:firstLineChars="200"/>
        <w:jc w:val="left"/>
        <w:rPr>
          <w:rFonts w:hint="eastAsia" w:ascii="黑体" w:hAnsi="黑体" w:eastAsia="黑体" w:cs="仿宋_GB2312"/>
          <w:b w:val="0"/>
          <w:bCs w:val="0"/>
          <w:color w:val="auto"/>
          <w:kern w:val="0"/>
          <w:sz w:val="32"/>
          <w:szCs w:val="32"/>
        </w:rPr>
      </w:pPr>
      <w:r>
        <w:rPr>
          <w:rFonts w:hint="eastAsia" w:ascii="黑体" w:hAnsi="黑体" w:eastAsia="黑体" w:cs="仿宋_GB2312"/>
          <w:b w:val="0"/>
          <w:bCs w:val="0"/>
          <w:color w:val="auto"/>
          <w:kern w:val="0"/>
          <w:sz w:val="32"/>
          <w:szCs w:val="32"/>
        </w:rPr>
        <w:t>四、</w:t>
      </w:r>
      <w:r>
        <w:rPr>
          <w:rFonts w:hint="eastAsia" w:ascii="黑体" w:hAnsi="黑体" w:eastAsia="黑体" w:cs="仿宋_GB2312"/>
          <w:b w:val="0"/>
          <w:bCs w:val="0"/>
          <w:color w:val="auto"/>
          <w:kern w:val="0"/>
          <w:sz w:val="32"/>
          <w:szCs w:val="32"/>
          <w:lang w:eastAsia="zh-CN"/>
        </w:rPr>
        <w:t>2021</w:t>
      </w:r>
      <w:r>
        <w:rPr>
          <w:rFonts w:hint="eastAsia" w:ascii="黑体" w:hAnsi="黑体" w:eastAsia="黑体" w:cs="仿宋_GB2312"/>
          <w:b w:val="0"/>
          <w:bCs w:val="0"/>
          <w:color w:val="auto"/>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lang w:val="en-US" w:eastAsia="zh-CN"/>
        </w:rPr>
        <w:t>柳州市第九中学</w:t>
      </w:r>
      <w:r>
        <w:rPr>
          <w:rFonts w:hint="eastAsia" w:ascii="仿宋_GB2312" w:eastAsia="仿宋_GB2312" w:cs="仿宋_GB2312"/>
          <w:b w:val="0"/>
          <w:bCs w:val="0"/>
          <w:color w:val="auto"/>
          <w:kern w:val="0"/>
          <w:sz w:val="32"/>
          <w:szCs w:val="32"/>
        </w:rPr>
        <w:t>2</w:t>
      </w:r>
      <w:r>
        <w:rPr>
          <w:rFonts w:ascii="仿宋_GB2312" w:eastAsia="仿宋_GB2312" w:cs="仿宋_GB2312"/>
          <w:b w:val="0"/>
          <w:bCs w:val="0"/>
          <w:color w:val="auto"/>
          <w:kern w:val="0"/>
          <w:sz w:val="32"/>
          <w:szCs w:val="32"/>
        </w:rPr>
        <w:t>02</w:t>
      </w:r>
      <w:r>
        <w:rPr>
          <w:rFonts w:hint="eastAsia" w:ascii="仿宋_GB2312" w:eastAsia="仿宋_GB2312" w:cs="仿宋_GB2312"/>
          <w:b w:val="0"/>
          <w:bCs w:val="0"/>
          <w:color w:val="auto"/>
          <w:kern w:val="0"/>
          <w:sz w:val="32"/>
          <w:szCs w:val="32"/>
          <w:lang w:val="en-US" w:eastAsia="zh-CN"/>
        </w:rPr>
        <w:t>1</w:t>
      </w:r>
      <w:r>
        <w:rPr>
          <w:rFonts w:hint="eastAsia" w:ascii="仿宋_GB2312" w:eastAsia="仿宋_GB2312" w:cs="仿宋_GB2312"/>
          <w:b w:val="0"/>
          <w:bCs w:val="0"/>
          <w:color w:val="auto"/>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b w:val="0"/>
          <w:bCs w:val="0"/>
          <w:color w:val="auto"/>
          <w:kern w:val="0"/>
          <w:sz w:val="32"/>
          <w:szCs w:val="32"/>
        </w:rPr>
      </w:pPr>
      <w:r>
        <w:rPr>
          <w:rFonts w:hint="eastAsia" w:ascii="黑体" w:hAnsi="黑体" w:eastAsia="黑体" w:cs="仿宋_GB2312"/>
          <w:b w:val="0"/>
          <w:bCs w:val="0"/>
          <w:color w:val="auto"/>
          <w:kern w:val="0"/>
          <w:sz w:val="32"/>
          <w:szCs w:val="32"/>
        </w:rPr>
        <w:t>五、</w:t>
      </w:r>
      <w:r>
        <w:rPr>
          <w:rFonts w:hint="eastAsia" w:ascii="黑体" w:hAnsi="黑体" w:eastAsia="黑体" w:cs="仿宋_GB2312"/>
          <w:b w:val="0"/>
          <w:bCs w:val="0"/>
          <w:color w:val="auto"/>
          <w:kern w:val="0"/>
          <w:sz w:val="32"/>
          <w:szCs w:val="32"/>
          <w:lang w:eastAsia="zh-CN"/>
        </w:rPr>
        <w:t>2021</w:t>
      </w:r>
      <w:r>
        <w:rPr>
          <w:rFonts w:hint="eastAsia" w:ascii="黑体" w:hAnsi="黑体" w:eastAsia="黑体" w:cs="仿宋_GB2312"/>
          <w:b w:val="0"/>
          <w:bCs w:val="0"/>
          <w:color w:val="auto"/>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仿宋_GB2312" w:eastAsia="仿宋_GB2312" w:cs="仿宋_GB2312"/>
          <w:b w:val="0"/>
          <w:bCs w:val="0"/>
          <w:color w:val="auto"/>
          <w:kern w:val="0"/>
          <w:sz w:val="32"/>
          <w:szCs w:val="32"/>
          <w:lang w:val="en-US" w:eastAsia="zh-CN"/>
        </w:rPr>
        <w:t>柳州市第九中学</w:t>
      </w:r>
      <w:r>
        <w:rPr>
          <w:rFonts w:hint="eastAsia" w:ascii="仿宋_GB2312" w:eastAsia="仿宋_GB2312" w:cs="仿宋_GB2312"/>
          <w:b w:val="0"/>
          <w:bCs w:val="0"/>
          <w:color w:val="auto"/>
          <w:kern w:val="0"/>
          <w:sz w:val="32"/>
          <w:szCs w:val="32"/>
        </w:rPr>
        <w:t>2</w:t>
      </w:r>
      <w:r>
        <w:rPr>
          <w:rFonts w:ascii="仿宋_GB2312" w:eastAsia="仿宋_GB2312" w:cs="仿宋_GB2312"/>
          <w:b w:val="0"/>
          <w:bCs w:val="0"/>
          <w:color w:val="auto"/>
          <w:kern w:val="0"/>
          <w:sz w:val="32"/>
          <w:szCs w:val="32"/>
        </w:rPr>
        <w:t>02</w:t>
      </w:r>
      <w:r>
        <w:rPr>
          <w:rFonts w:hint="eastAsia" w:ascii="仿宋_GB2312" w:eastAsia="仿宋_GB2312" w:cs="仿宋_GB2312"/>
          <w:b w:val="0"/>
          <w:bCs w:val="0"/>
          <w:color w:val="auto"/>
          <w:kern w:val="0"/>
          <w:sz w:val="32"/>
          <w:szCs w:val="32"/>
          <w:lang w:val="en-US" w:eastAsia="zh-CN"/>
        </w:rPr>
        <w:t>1</w:t>
      </w:r>
      <w:r>
        <w:rPr>
          <w:rFonts w:hint="eastAsia" w:ascii="仿宋_GB2312" w:eastAsia="仿宋_GB2312" w:cs="仿宋_GB2312"/>
          <w:b w:val="0"/>
          <w:bCs w:val="0"/>
          <w:color w:val="auto"/>
          <w:kern w:val="0"/>
          <w:sz w:val="32"/>
          <w:szCs w:val="32"/>
        </w:rPr>
        <w:t>年度没有</w:t>
      </w:r>
      <w:r>
        <w:rPr>
          <w:rFonts w:hint="eastAsia" w:ascii="仿宋_GB2312" w:eastAsia="仿宋_GB2312"/>
          <w:b w:val="0"/>
          <w:bCs w:val="0"/>
          <w:color w:val="auto"/>
          <w:kern w:val="0"/>
          <w:sz w:val="32"/>
          <w:szCs w:val="32"/>
        </w:rPr>
        <w:t>国有资本经营预算财政拨款</w:t>
      </w:r>
      <w:r>
        <w:rPr>
          <w:rFonts w:hint="eastAsia" w:ascii="仿宋_GB2312" w:eastAsia="仿宋_GB2312" w:cs="仿宋_GB2312"/>
          <w:b w:val="0"/>
          <w:bCs w:val="0"/>
          <w:color w:val="auto"/>
          <w:kern w:val="0"/>
          <w:sz w:val="32"/>
          <w:szCs w:val="32"/>
        </w:rPr>
        <w:t>收入，也没有</w:t>
      </w:r>
      <w:r>
        <w:rPr>
          <w:rFonts w:hint="eastAsia" w:ascii="仿宋_GB2312" w:eastAsia="仿宋_GB2312"/>
          <w:b w:val="0"/>
          <w:bCs w:val="0"/>
          <w:color w:val="auto"/>
          <w:kern w:val="0"/>
          <w:sz w:val="32"/>
          <w:szCs w:val="32"/>
        </w:rPr>
        <w:t>国有资本经营预算财政拨款安排</w:t>
      </w:r>
      <w:r>
        <w:rPr>
          <w:rFonts w:hint="eastAsia" w:ascii="仿宋_GB2312" w:eastAsia="仿宋_GB2312" w:cs="仿宋_GB2312"/>
          <w:b w:val="0"/>
          <w:bCs w:val="0"/>
          <w:color w:val="auto"/>
          <w:kern w:val="0"/>
          <w:sz w:val="32"/>
          <w:szCs w:val="32"/>
        </w:rPr>
        <w:t>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本</w:t>
      </w:r>
      <w:r>
        <w:rPr>
          <w:rFonts w:hint="eastAsia" w:ascii="仿宋_GB2312" w:eastAsia="仿宋_GB2312" w:cs="仿宋_GB2312"/>
          <w:b w:val="0"/>
          <w:bCs w:val="0"/>
          <w:color w:val="auto"/>
          <w:kern w:val="0"/>
          <w:sz w:val="32"/>
          <w:szCs w:val="32"/>
          <w:lang w:eastAsia="zh-CN"/>
        </w:rPr>
        <w:t>单位2021</w:t>
      </w:r>
      <w:r>
        <w:rPr>
          <w:rFonts w:hint="eastAsia" w:ascii="仿宋_GB2312" w:eastAsia="仿宋_GB2312" w:cs="仿宋_GB2312"/>
          <w:b w:val="0"/>
          <w:bCs w:val="0"/>
          <w:color w:val="auto"/>
          <w:kern w:val="0"/>
          <w:sz w:val="32"/>
          <w:szCs w:val="32"/>
        </w:rPr>
        <w:t>年度一般公共预算财政拨款安排的“三公”经费支出</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万元，完成年初预算的</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%，同比上年持平。其中：因公出国（境）费支出决算</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万元，公务用车购置及运行费支出决算</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万元，公务接待费支出决算</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lang w:eastAsia="zh-CN"/>
        </w:rPr>
      </w:pPr>
      <w:r>
        <w:rPr>
          <w:rFonts w:hint="eastAsia" w:ascii="仿宋_GB2312" w:eastAsia="仿宋_GB2312" w:cs="仿宋_GB2312"/>
          <w:b w:val="0"/>
          <w:bCs w:val="0"/>
          <w:color w:val="auto"/>
          <w:kern w:val="0"/>
          <w:sz w:val="32"/>
          <w:szCs w:val="32"/>
        </w:rPr>
        <w:t>（一）因公出国（境）费支出</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万元，完成年初预算的</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%，同比上年持平</w:t>
      </w:r>
      <w:r>
        <w:rPr>
          <w:rFonts w:hint="eastAsia" w:ascii="仿宋_GB2312" w:eastAsia="仿宋_GB2312" w:cs="仿宋_GB2312"/>
          <w:b w:val="0"/>
          <w:bCs w:val="0"/>
          <w:color w:val="auto"/>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lang w:eastAsia="zh-CN"/>
        </w:rPr>
      </w:pPr>
      <w:r>
        <w:rPr>
          <w:rFonts w:hint="eastAsia" w:ascii="仿宋_GB2312" w:eastAsia="仿宋_GB2312" w:cs="仿宋_GB2312"/>
          <w:b w:val="0"/>
          <w:bCs w:val="0"/>
          <w:color w:val="auto"/>
          <w:kern w:val="0"/>
          <w:sz w:val="32"/>
          <w:szCs w:val="32"/>
        </w:rPr>
        <w:t>（二）公务用车购置及运行费支出</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万元</w:t>
      </w:r>
      <w:r>
        <w:rPr>
          <w:rFonts w:hint="eastAsia" w:ascii="仿宋_GB2312" w:eastAsia="仿宋_GB2312" w:cs="仿宋_GB2312"/>
          <w:b w:val="0"/>
          <w:bCs w:val="0"/>
          <w:color w:val="auto"/>
          <w:kern w:val="0"/>
          <w:sz w:val="32"/>
          <w:szCs w:val="32"/>
          <w:lang w:eastAsia="zh-CN"/>
        </w:rPr>
        <w:t>，</w:t>
      </w:r>
      <w:r>
        <w:rPr>
          <w:rFonts w:hint="eastAsia" w:ascii="仿宋_GB2312" w:eastAsia="仿宋_GB2312" w:cs="仿宋_GB2312"/>
          <w:b w:val="0"/>
          <w:bCs w:val="0"/>
          <w:color w:val="auto"/>
          <w:kern w:val="0"/>
          <w:sz w:val="32"/>
          <w:szCs w:val="32"/>
        </w:rPr>
        <w:t>同比上年持平</w:t>
      </w:r>
      <w:r>
        <w:rPr>
          <w:rFonts w:hint="eastAsia" w:ascii="仿宋_GB2312" w:eastAsia="仿宋_GB2312" w:cs="仿宋_GB2312"/>
          <w:b w:val="0"/>
          <w:bCs w:val="0"/>
          <w:color w:val="auto"/>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（三）公务接待费支出</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万元，完成年初预算的</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w:t>
      </w:r>
      <w:r>
        <w:rPr>
          <w:rFonts w:hint="eastAsia" w:ascii="仿宋_GB2312" w:eastAsia="仿宋_GB2312" w:cs="仿宋_GB2312"/>
          <w:b w:val="0"/>
          <w:bCs w:val="0"/>
          <w:color w:val="auto"/>
          <w:kern w:val="0"/>
          <w:sz w:val="32"/>
          <w:szCs w:val="32"/>
          <w:lang w:eastAsia="zh-CN"/>
        </w:rPr>
        <w:t>，</w:t>
      </w:r>
      <w:r>
        <w:rPr>
          <w:rFonts w:hint="eastAsia" w:ascii="仿宋_GB2312" w:eastAsia="仿宋_GB2312" w:cs="仿宋_GB2312"/>
          <w:b w:val="0"/>
          <w:bCs w:val="0"/>
          <w:color w:val="auto"/>
          <w:kern w:val="0"/>
          <w:sz w:val="32"/>
          <w:szCs w:val="32"/>
        </w:rPr>
        <w:t>同比上年持平。</w:t>
      </w:r>
    </w:p>
    <w:p>
      <w:pPr>
        <w:autoSpaceDE w:val="0"/>
        <w:autoSpaceDN w:val="0"/>
        <w:adjustRightInd w:val="0"/>
        <w:spacing w:line="560" w:lineRule="exact"/>
        <w:ind w:firstLine="627" w:firstLineChars="196"/>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（一） 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lang w:eastAsia="zh-CN"/>
        </w:rPr>
      </w:pPr>
      <w:r>
        <w:rPr>
          <w:rFonts w:hint="eastAsia" w:ascii="仿宋_GB2312" w:eastAsia="仿宋_GB2312" w:cs="仿宋_GB2312"/>
          <w:b w:val="0"/>
          <w:bCs/>
          <w:color w:val="auto"/>
          <w:kern w:val="0"/>
          <w:sz w:val="32"/>
          <w:szCs w:val="32"/>
        </w:rPr>
        <w:t>本</w:t>
      </w:r>
      <w:r>
        <w:rPr>
          <w:rFonts w:hint="eastAsia" w:ascii="仿宋_GB2312" w:eastAsia="仿宋_GB2312" w:cs="仿宋_GB2312"/>
          <w:b w:val="0"/>
          <w:bCs/>
          <w:color w:val="auto"/>
          <w:kern w:val="0"/>
          <w:sz w:val="32"/>
          <w:szCs w:val="32"/>
          <w:lang w:eastAsia="zh-CN"/>
        </w:rPr>
        <w:t>单位</w:t>
      </w:r>
      <w:r>
        <w:rPr>
          <w:rFonts w:hint="eastAsia" w:ascii="仿宋_GB2312" w:eastAsia="仿宋_GB2312" w:cs="仿宋_GB2312"/>
          <w:b w:val="0"/>
          <w:bCs/>
          <w:color w:val="auto"/>
          <w:kern w:val="0"/>
          <w:sz w:val="32"/>
          <w:szCs w:val="32"/>
          <w:lang w:val="en-US" w:eastAsia="zh-CN"/>
        </w:rPr>
        <w:t>2021年</w:t>
      </w:r>
      <w:r>
        <w:rPr>
          <w:rFonts w:hint="eastAsia" w:ascii="仿宋_GB2312" w:eastAsia="仿宋_GB2312" w:cs="仿宋_GB2312"/>
          <w:b w:val="0"/>
          <w:bCs/>
          <w:color w:val="auto"/>
          <w:kern w:val="0"/>
          <w:sz w:val="32"/>
          <w:szCs w:val="32"/>
        </w:rPr>
        <w:t>无机关运行经费支出</w:t>
      </w:r>
      <w:r>
        <w:rPr>
          <w:rFonts w:hint="eastAsia" w:ascii="仿宋_GB2312" w:eastAsia="仿宋_GB2312" w:cs="仿宋_GB2312"/>
          <w:b w:val="0"/>
          <w:bCs/>
          <w:color w:val="auto"/>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lang w:eastAsia="zh-CN"/>
        </w:rPr>
      </w:pPr>
      <w:r>
        <w:rPr>
          <w:rFonts w:hint="eastAsia" w:ascii="仿宋_GB2312" w:eastAsia="仿宋_GB2312" w:cs="仿宋_GB2312"/>
          <w:b w:val="0"/>
          <w:bCs/>
          <w:color w:val="auto"/>
          <w:kern w:val="0"/>
          <w:sz w:val="32"/>
          <w:szCs w:val="32"/>
        </w:rPr>
        <w:t>本</w:t>
      </w:r>
      <w:r>
        <w:rPr>
          <w:rFonts w:hint="eastAsia" w:ascii="仿宋_GB2312" w:eastAsia="仿宋_GB2312" w:cs="仿宋_GB2312"/>
          <w:b w:val="0"/>
          <w:bCs/>
          <w:color w:val="auto"/>
          <w:kern w:val="0"/>
          <w:sz w:val="32"/>
          <w:szCs w:val="32"/>
          <w:lang w:eastAsia="zh-CN"/>
        </w:rPr>
        <w:t>单位2021</w:t>
      </w:r>
      <w:r>
        <w:rPr>
          <w:rFonts w:hint="eastAsia" w:ascii="仿宋_GB2312" w:eastAsia="仿宋_GB2312" w:cs="仿宋_GB2312"/>
          <w:b w:val="0"/>
          <w:bCs/>
          <w:color w:val="auto"/>
          <w:kern w:val="0"/>
          <w:sz w:val="32"/>
          <w:szCs w:val="32"/>
        </w:rPr>
        <w:t>年度政府采购支出总额</w:t>
      </w:r>
      <w:r>
        <w:rPr>
          <w:rFonts w:hint="eastAsia" w:ascii="仿宋_GB2312" w:eastAsia="仿宋_GB2312" w:cs="仿宋_GB2312"/>
          <w:b w:val="0"/>
          <w:bCs/>
          <w:color w:val="auto"/>
          <w:kern w:val="0"/>
          <w:sz w:val="32"/>
          <w:szCs w:val="32"/>
          <w:lang w:val="en-US" w:eastAsia="zh-CN"/>
        </w:rPr>
        <w:t>100.8</w:t>
      </w:r>
      <w:r>
        <w:rPr>
          <w:rFonts w:hint="eastAsia" w:ascii="仿宋_GB2312" w:eastAsia="仿宋_GB2312" w:cs="仿宋_GB2312"/>
          <w:b w:val="0"/>
          <w:bCs/>
          <w:color w:val="auto"/>
          <w:kern w:val="0"/>
          <w:sz w:val="32"/>
          <w:szCs w:val="32"/>
        </w:rPr>
        <w:t>万元，其中：政府采购货物支出</w:t>
      </w:r>
      <w:r>
        <w:rPr>
          <w:rFonts w:hint="eastAsia" w:ascii="仿宋_GB2312" w:eastAsia="仿宋_GB2312" w:cs="仿宋_GB2312"/>
          <w:b w:val="0"/>
          <w:bCs/>
          <w:color w:val="auto"/>
          <w:kern w:val="0"/>
          <w:sz w:val="32"/>
          <w:szCs w:val="32"/>
          <w:lang w:val="en-US" w:eastAsia="zh-CN"/>
        </w:rPr>
        <w:t>25.3</w:t>
      </w:r>
      <w:r>
        <w:rPr>
          <w:rFonts w:hint="eastAsia" w:ascii="仿宋_GB2312" w:eastAsia="仿宋_GB2312" w:cs="仿宋_GB2312"/>
          <w:b w:val="0"/>
          <w:bCs/>
          <w:color w:val="auto"/>
          <w:kern w:val="0"/>
          <w:sz w:val="32"/>
          <w:szCs w:val="32"/>
        </w:rPr>
        <w:t>万元、政府采购工程支出</w:t>
      </w:r>
      <w:r>
        <w:rPr>
          <w:rFonts w:hint="eastAsia" w:ascii="仿宋_GB2312" w:eastAsia="仿宋_GB2312" w:cs="仿宋_GB2312"/>
          <w:b w:val="0"/>
          <w:bCs/>
          <w:color w:val="auto"/>
          <w:kern w:val="0"/>
          <w:sz w:val="32"/>
          <w:szCs w:val="32"/>
          <w:lang w:val="en-US" w:eastAsia="zh-CN"/>
        </w:rPr>
        <w:t>37</w:t>
      </w:r>
      <w:r>
        <w:rPr>
          <w:rFonts w:hint="eastAsia" w:ascii="仿宋_GB2312" w:eastAsia="仿宋_GB2312" w:cs="仿宋_GB2312"/>
          <w:b w:val="0"/>
          <w:bCs/>
          <w:color w:val="auto"/>
          <w:kern w:val="0"/>
          <w:sz w:val="32"/>
          <w:szCs w:val="32"/>
        </w:rPr>
        <w:t>万元、政府采购服务支出</w:t>
      </w:r>
      <w:r>
        <w:rPr>
          <w:rFonts w:hint="eastAsia" w:ascii="仿宋_GB2312" w:eastAsia="仿宋_GB2312" w:cs="仿宋_GB2312"/>
          <w:b w:val="0"/>
          <w:bCs/>
          <w:color w:val="auto"/>
          <w:kern w:val="0"/>
          <w:sz w:val="32"/>
          <w:szCs w:val="32"/>
          <w:lang w:val="en-US" w:eastAsia="zh-CN"/>
        </w:rPr>
        <w:t>38.5</w:t>
      </w:r>
      <w:r>
        <w:rPr>
          <w:rFonts w:hint="eastAsia" w:ascii="仿宋_GB2312" w:eastAsia="仿宋_GB2312" w:cs="仿宋_GB2312"/>
          <w:b w:val="0"/>
          <w:bCs/>
          <w:color w:val="auto"/>
          <w:kern w:val="0"/>
          <w:sz w:val="32"/>
          <w:szCs w:val="32"/>
        </w:rPr>
        <w:t>万元</w:t>
      </w:r>
      <w:r>
        <w:rPr>
          <w:rFonts w:hint="eastAsia" w:ascii="仿宋_GB2312" w:eastAsia="仿宋_GB2312" w:cs="仿宋_GB2312"/>
          <w:b w:val="0"/>
          <w:bCs/>
          <w:color w:val="auto"/>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（三）国有资产占用情况说明。</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截至</w:t>
      </w:r>
      <w:r>
        <w:rPr>
          <w:rFonts w:hint="eastAsia" w:ascii="仿宋_GB2312" w:eastAsia="仿宋_GB2312" w:cs="仿宋_GB2312"/>
          <w:b w:val="0"/>
          <w:bCs/>
          <w:color w:val="auto"/>
          <w:kern w:val="0"/>
          <w:sz w:val="32"/>
          <w:szCs w:val="32"/>
          <w:lang w:eastAsia="zh-CN"/>
        </w:rPr>
        <w:t>2021</w:t>
      </w:r>
      <w:r>
        <w:rPr>
          <w:rFonts w:hint="eastAsia" w:ascii="仿宋_GB2312" w:eastAsia="仿宋_GB2312" w:cs="仿宋_GB2312"/>
          <w:b w:val="0"/>
          <w:bCs/>
          <w:color w:val="auto"/>
          <w:kern w:val="0"/>
          <w:sz w:val="32"/>
          <w:szCs w:val="32"/>
        </w:rPr>
        <w:t>年12月31日，本</w:t>
      </w:r>
      <w:r>
        <w:rPr>
          <w:rFonts w:hint="eastAsia" w:ascii="仿宋_GB2312" w:eastAsia="仿宋_GB2312" w:cs="仿宋_GB2312"/>
          <w:b w:val="0"/>
          <w:bCs/>
          <w:color w:val="auto"/>
          <w:kern w:val="0"/>
          <w:sz w:val="32"/>
          <w:szCs w:val="32"/>
          <w:lang w:eastAsia="zh-CN"/>
        </w:rPr>
        <w:t>单位</w:t>
      </w:r>
      <w:r>
        <w:rPr>
          <w:rFonts w:hint="eastAsia" w:ascii="仿宋_GB2312" w:eastAsia="仿宋_GB2312" w:cs="仿宋_GB2312"/>
          <w:b w:val="0"/>
          <w:bCs/>
          <w:color w:val="auto"/>
          <w:kern w:val="0"/>
          <w:sz w:val="32"/>
          <w:szCs w:val="32"/>
        </w:rPr>
        <w:t>共有车辆</w:t>
      </w:r>
      <w:r>
        <w:rPr>
          <w:rFonts w:hint="eastAsia" w:ascii="仿宋_GB2312" w:eastAsia="仿宋_GB2312" w:cs="仿宋_GB2312"/>
          <w:b w:val="0"/>
          <w:bCs/>
          <w:color w:val="auto"/>
          <w:kern w:val="0"/>
          <w:sz w:val="32"/>
          <w:szCs w:val="32"/>
          <w:lang w:val="en-US" w:eastAsia="zh-CN"/>
        </w:rPr>
        <w:t>0</w:t>
      </w:r>
      <w:r>
        <w:rPr>
          <w:rFonts w:hint="eastAsia" w:ascii="仿宋_GB2312" w:eastAsia="仿宋_GB2312" w:cs="仿宋_GB2312"/>
          <w:b w:val="0"/>
          <w:bCs/>
          <w:color w:val="auto"/>
          <w:kern w:val="0"/>
          <w:sz w:val="32"/>
          <w:szCs w:val="32"/>
        </w:rPr>
        <w:t>辆，其中：公务用车</w:t>
      </w:r>
      <w:r>
        <w:rPr>
          <w:rFonts w:hint="eastAsia" w:ascii="仿宋_GB2312" w:eastAsia="仿宋_GB2312" w:cs="仿宋_GB2312"/>
          <w:b w:val="0"/>
          <w:bCs/>
          <w:color w:val="auto"/>
          <w:kern w:val="0"/>
          <w:sz w:val="32"/>
          <w:szCs w:val="32"/>
          <w:lang w:val="en-US" w:eastAsia="zh-CN"/>
        </w:rPr>
        <w:t>0</w:t>
      </w:r>
      <w:r>
        <w:rPr>
          <w:rFonts w:hint="eastAsia" w:ascii="仿宋_GB2312" w:eastAsia="仿宋_GB2312" w:cs="仿宋_GB2312"/>
          <w:b w:val="0"/>
          <w:bCs/>
          <w:color w:val="auto"/>
          <w:kern w:val="0"/>
          <w:sz w:val="32"/>
          <w:szCs w:val="32"/>
        </w:rPr>
        <w:t>辆；执法执勤用车</w:t>
      </w:r>
      <w:r>
        <w:rPr>
          <w:rFonts w:hint="eastAsia" w:ascii="仿宋_GB2312" w:eastAsia="仿宋_GB2312" w:cs="仿宋_GB2312"/>
          <w:b w:val="0"/>
          <w:bCs/>
          <w:color w:val="auto"/>
          <w:kern w:val="0"/>
          <w:sz w:val="32"/>
          <w:szCs w:val="32"/>
          <w:lang w:val="en-US" w:eastAsia="zh-CN"/>
        </w:rPr>
        <w:t>0</w:t>
      </w:r>
      <w:r>
        <w:rPr>
          <w:rFonts w:hint="eastAsia" w:ascii="仿宋_GB2312" w:eastAsia="仿宋_GB2312" w:cs="仿宋_GB2312"/>
          <w:b w:val="0"/>
          <w:bCs/>
          <w:color w:val="auto"/>
          <w:kern w:val="0"/>
          <w:sz w:val="32"/>
          <w:szCs w:val="32"/>
        </w:rPr>
        <w:t>辆；专业技术用车</w:t>
      </w:r>
      <w:r>
        <w:rPr>
          <w:rFonts w:hint="eastAsia" w:ascii="仿宋_GB2312" w:eastAsia="仿宋_GB2312" w:cs="仿宋_GB2312"/>
          <w:b w:val="0"/>
          <w:bCs/>
          <w:color w:val="auto"/>
          <w:kern w:val="0"/>
          <w:sz w:val="32"/>
          <w:szCs w:val="32"/>
          <w:lang w:val="en-US" w:eastAsia="zh-CN"/>
        </w:rPr>
        <w:t>0</w:t>
      </w:r>
      <w:r>
        <w:rPr>
          <w:rFonts w:hint="eastAsia" w:ascii="仿宋_GB2312" w:eastAsia="仿宋_GB2312" w:cs="仿宋_GB2312"/>
          <w:b w:val="0"/>
          <w:bCs/>
          <w:color w:val="auto"/>
          <w:kern w:val="0"/>
          <w:sz w:val="32"/>
          <w:szCs w:val="32"/>
        </w:rPr>
        <w:t xml:space="preserve">辆；其他用车 </w:t>
      </w:r>
      <w:r>
        <w:rPr>
          <w:rFonts w:hint="eastAsia" w:ascii="仿宋_GB2312" w:eastAsia="仿宋_GB2312" w:cs="仿宋_GB2312"/>
          <w:b w:val="0"/>
          <w:bCs/>
          <w:color w:val="auto"/>
          <w:kern w:val="0"/>
          <w:sz w:val="32"/>
          <w:szCs w:val="32"/>
          <w:lang w:val="en-US" w:eastAsia="zh-CN"/>
        </w:rPr>
        <w:t>0</w:t>
      </w:r>
      <w:r>
        <w:rPr>
          <w:rFonts w:hint="eastAsia" w:ascii="仿宋_GB2312" w:eastAsia="仿宋_GB2312" w:cs="仿宋_GB2312"/>
          <w:b w:val="0"/>
          <w:bCs/>
          <w:color w:val="auto"/>
          <w:kern w:val="0"/>
          <w:sz w:val="32"/>
          <w:szCs w:val="32"/>
        </w:rPr>
        <w:t xml:space="preserve"> 辆；单价50万元以上通用设备</w:t>
      </w:r>
      <w:r>
        <w:rPr>
          <w:rFonts w:hint="eastAsia" w:ascii="仿宋_GB2312" w:eastAsia="仿宋_GB2312" w:cs="仿宋_GB2312"/>
          <w:b w:val="0"/>
          <w:bCs/>
          <w:color w:val="auto"/>
          <w:kern w:val="0"/>
          <w:sz w:val="32"/>
          <w:szCs w:val="32"/>
          <w:lang w:val="en-US" w:eastAsia="zh-CN"/>
        </w:rPr>
        <w:t>0</w:t>
      </w:r>
      <w:r>
        <w:rPr>
          <w:rFonts w:hint="eastAsia" w:ascii="仿宋_GB2312" w:eastAsia="仿宋_GB2312" w:cs="仿宋_GB2312"/>
          <w:b w:val="0"/>
          <w:bCs/>
          <w:color w:val="auto"/>
          <w:kern w:val="0"/>
          <w:sz w:val="32"/>
          <w:szCs w:val="32"/>
        </w:rPr>
        <w:t>台（套），单价100万元以上专用设备</w:t>
      </w:r>
      <w:r>
        <w:rPr>
          <w:rFonts w:hint="eastAsia" w:ascii="仿宋_GB2312" w:eastAsia="仿宋_GB2312" w:cs="仿宋_GB2312"/>
          <w:b w:val="0"/>
          <w:bCs/>
          <w:color w:val="auto"/>
          <w:kern w:val="0"/>
          <w:sz w:val="32"/>
          <w:szCs w:val="32"/>
          <w:lang w:val="en-US" w:eastAsia="zh-CN"/>
        </w:rPr>
        <w:t>0</w:t>
      </w:r>
      <w:r>
        <w:rPr>
          <w:rFonts w:hint="eastAsia" w:ascii="仿宋_GB2312" w:eastAsia="仿宋_GB2312" w:cs="仿宋_GB2312"/>
          <w:b w:val="0"/>
          <w:bCs/>
          <w:color w:val="auto"/>
          <w:kern w:val="0"/>
          <w:sz w:val="32"/>
          <w:szCs w:val="32"/>
        </w:rPr>
        <w:t xml:space="preserve">台（套）。 </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1.绩效管理工作开展情况。</w:t>
      </w:r>
      <w:bookmarkStart w:id="0" w:name="_GoBack"/>
      <w:bookmarkEnd w:id="0"/>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根据财政预算管理要求，我</w:t>
      </w:r>
      <w:r>
        <w:rPr>
          <w:rFonts w:hint="eastAsia" w:ascii="仿宋_GB2312" w:eastAsia="仿宋_GB2312" w:cs="仿宋_GB2312"/>
          <w:b w:val="0"/>
          <w:bCs/>
          <w:color w:val="auto"/>
          <w:kern w:val="0"/>
          <w:sz w:val="32"/>
          <w:szCs w:val="32"/>
          <w:lang w:val="en-US" w:eastAsia="zh-CN"/>
        </w:rPr>
        <w:t>单位</w:t>
      </w:r>
      <w:r>
        <w:rPr>
          <w:rFonts w:hint="eastAsia" w:ascii="仿宋_GB2312" w:eastAsia="仿宋_GB2312" w:cs="仿宋_GB2312"/>
          <w:b w:val="0"/>
          <w:bCs/>
          <w:color w:val="auto"/>
          <w:kern w:val="0"/>
          <w:sz w:val="32"/>
          <w:szCs w:val="32"/>
        </w:rPr>
        <w:t>组织对202</w:t>
      </w:r>
      <w:r>
        <w:rPr>
          <w:rFonts w:hint="eastAsia" w:ascii="仿宋_GB2312" w:eastAsia="仿宋_GB2312" w:cs="仿宋_GB2312"/>
          <w:b w:val="0"/>
          <w:bCs/>
          <w:color w:val="auto"/>
          <w:kern w:val="0"/>
          <w:sz w:val="32"/>
          <w:szCs w:val="32"/>
          <w:lang w:val="en-US" w:eastAsia="zh-CN"/>
        </w:rPr>
        <w:t>1</w:t>
      </w:r>
      <w:r>
        <w:rPr>
          <w:rFonts w:hint="eastAsia" w:ascii="仿宋_GB2312" w:eastAsia="仿宋_GB2312" w:cs="仿宋_GB2312"/>
          <w:b w:val="0"/>
          <w:bCs/>
          <w:color w:val="auto"/>
          <w:kern w:val="0"/>
          <w:sz w:val="32"/>
          <w:szCs w:val="32"/>
        </w:rPr>
        <w:t>年度整体支出开展绩效自评</w:t>
      </w:r>
      <w:r>
        <w:rPr>
          <w:rFonts w:hint="eastAsia" w:ascii="仿宋_GB2312" w:eastAsia="仿宋_GB2312" w:cs="仿宋_GB2312"/>
          <w:b w:val="0"/>
          <w:bCs/>
          <w:color w:val="auto"/>
          <w:kern w:val="0"/>
          <w:sz w:val="32"/>
          <w:szCs w:val="32"/>
          <w:lang w:eastAsia="zh-CN"/>
        </w:rPr>
        <w:t>，</w:t>
      </w:r>
      <w:r>
        <w:rPr>
          <w:rFonts w:hint="eastAsia" w:ascii="仿宋_GB2312" w:eastAsia="仿宋_GB2312" w:cs="仿宋_GB2312"/>
          <w:b w:val="0"/>
          <w:bCs/>
          <w:color w:val="auto"/>
          <w:kern w:val="0"/>
          <w:sz w:val="32"/>
          <w:szCs w:val="32"/>
        </w:rPr>
        <w:t>涉及一般公共预算支出</w:t>
      </w:r>
      <w:r>
        <w:rPr>
          <w:rFonts w:hint="eastAsia" w:ascii="仿宋_GB2312" w:eastAsia="仿宋_GB2312" w:cs="仿宋_GB2312"/>
          <w:b w:val="0"/>
          <w:bCs/>
          <w:color w:val="auto"/>
          <w:kern w:val="0"/>
          <w:sz w:val="32"/>
          <w:szCs w:val="32"/>
          <w:lang w:val="en-US" w:eastAsia="zh-CN"/>
        </w:rPr>
        <w:t>3100.75</w:t>
      </w:r>
      <w:r>
        <w:rPr>
          <w:rFonts w:hint="eastAsia" w:ascii="仿宋_GB2312" w:eastAsia="仿宋_GB2312" w:cs="仿宋_GB2312"/>
          <w:b w:val="0"/>
          <w:bCs/>
          <w:color w:val="auto"/>
          <w:kern w:val="0"/>
          <w:sz w:val="32"/>
          <w:szCs w:val="32"/>
        </w:rPr>
        <w:t>万元，政府性基金预算支出</w:t>
      </w:r>
      <w:r>
        <w:rPr>
          <w:rFonts w:hint="eastAsia" w:ascii="仿宋_GB2312" w:eastAsia="仿宋_GB2312" w:cs="仿宋_GB2312"/>
          <w:b w:val="0"/>
          <w:bCs/>
          <w:color w:val="auto"/>
          <w:kern w:val="0"/>
          <w:sz w:val="32"/>
          <w:szCs w:val="32"/>
          <w:lang w:val="en-US" w:eastAsia="zh-CN"/>
        </w:rPr>
        <w:t>0</w:t>
      </w:r>
      <w:r>
        <w:rPr>
          <w:rFonts w:hint="eastAsia" w:ascii="仿宋_GB2312" w:eastAsia="仿宋_GB2312" w:cs="仿宋_GB2312"/>
          <w:b w:val="0"/>
          <w:bCs/>
          <w:color w:val="auto"/>
          <w:kern w:val="0"/>
          <w:sz w:val="32"/>
          <w:szCs w:val="32"/>
        </w:rPr>
        <w:t>万元。根据《关于开展202</w:t>
      </w:r>
      <w:r>
        <w:rPr>
          <w:rFonts w:hint="eastAsia" w:ascii="仿宋_GB2312" w:eastAsia="仿宋_GB2312" w:cs="仿宋_GB2312"/>
          <w:b w:val="0"/>
          <w:bCs/>
          <w:color w:val="auto"/>
          <w:kern w:val="0"/>
          <w:sz w:val="32"/>
          <w:szCs w:val="32"/>
          <w:lang w:val="en-US" w:eastAsia="zh-CN"/>
        </w:rPr>
        <w:t>1</w:t>
      </w:r>
      <w:r>
        <w:rPr>
          <w:rFonts w:hint="eastAsia" w:ascii="仿宋_GB2312" w:eastAsia="仿宋_GB2312" w:cs="仿宋_GB2312"/>
          <w:b w:val="0"/>
          <w:bCs/>
          <w:color w:val="auto"/>
          <w:kern w:val="0"/>
          <w:sz w:val="32"/>
          <w:szCs w:val="32"/>
        </w:rPr>
        <w:t>年度市本级预算支出绩效自评工作的通知》，组织了各部门负责人收集了年度绩效指标的“数量指标”、“质量指标”、“时效指标”、“成本指标”、“经济效益指标”、“社会效益指标”、“生态效益指标”、“可持续影响指标”及“服务对象满意度指标”的相关数据进行分析并打分。</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202</w:t>
      </w:r>
      <w:r>
        <w:rPr>
          <w:rFonts w:hint="eastAsia" w:ascii="仿宋_GB2312" w:eastAsia="仿宋_GB2312" w:cs="仿宋_GB2312"/>
          <w:b w:val="0"/>
          <w:bCs/>
          <w:color w:val="auto"/>
          <w:kern w:val="0"/>
          <w:sz w:val="32"/>
          <w:szCs w:val="32"/>
          <w:lang w:val="en-US" w:eastAsia="zh-CN"/>
        </w:rPr>
        <w:t>1</w:t>
      </w:r>
      <w:r>
        <w:rPr>
          <w:rFonts w:hint="eastAsia" w:ascii="仿宋_GB2312" w:eastAsia="仿宋_GB2312" w:cs="仿宋_GB2312"/>
          <w:b w:val="0"/>
          <w:bCs/>
          <w:color w:val="auto"/>
          <w:kern w:val="0"/>
          <w:sz w:val="32"/>
          <w:szCs w:val="32"/>
        </w:rPr>
        <w:t>年预算安排资金</w:t>
      </w:r>
      <w:r>
        <w:rPr>
          <w:rFonts w:hint="eastAsia" w:ascii="仿宋_GB2312" w:eastAsia="仿宋_GB2312" w:cs="仿宋_GB2312"/>
          <w:b w:val="0"/>
          <w:bCs/>
          <w:color w:val="auto"/>
          <w:kern w:val="0"/>
          <w:sz w:val="32"/>
          <w:szCs w:val="32"/>
          <w:lang w:val="en-US" w:eastAsia="zh-CN"/>
        </w:rPr>
        <w:t>调整预算数3413.67</w:t>
      </w:r>
      <w:r>
        <w:rPr>
          <w:rFonts w:hint="eastAsia" w:ascii="仿宋_GB2312" w:eastAsia="仿宋_GB2312" w:cs="仿宋_GB2312"/>
          <w:b w:val="0"/>
          <w:bCs/>
          <w:color w:val="auto"/>
          <w:kern w:val="0"/>
          <w:sz w:val="32"/>
          <w:szCs w:val="32"/>
        </w:rPr>
        <w:t>万元</w:t>
      </w:r>
      <w:r>
        <w:rPr>
          <w:rFonts w:hint="eastAsia" w:ascii="仿宋_GB2312" w:eastAsia="仿宋_GB2312" w:cs="仿宋_GB2312"/>
          <w:b w:val="0"/>
          <w:bCs/>
          <w:color w:val="auto"/>
          <w:kern w:val="0"/>
          <w:sz w:val="32"/>
          <w:szCs w:val="32"/>
          <w:lang w:eastAsia="zh-CN"/>
        </w:rPr>
        <w:t>，</w:t>
      </w:r>
      <w:r>
        <w:rPr>
          <w:rFonts w:hint="eastAsia" w:ascii="仿宋_GB2312" w:eastAsia="仿宋_GB2312" w:cs="仿宋_GB2312"/>
          <w:b w:val="0"/>
          <w:bCs/>
          <w:color w:val="auto"/>
          <w:kern w:val="0"/>
          <w:sz w:val="32"/>
          <w:szCs w:val="32"/>
          <w:lang w:val="en-US" w:eastAsia="zh-CN"/>
        </w:rPr>
        <w:t>其中一般公共预算支出3100.75万元，预算执行数3413.67</w:t>
      </w:r>
      <w:r>
        <w:rPr>
          <w:rFonts w:hint="eastAsia" w:ascii="仿宋_GB2312" w:eastAsia="仿宋_GB2312" w:cs="仿宋_GB2312"/>
          <w:b w:val="0"/>
          <w:bCs/>
          <w:color w:val="auto"/>
          <w:kern w:val="0"/>
          <w:sz w:val="32"/>
          <w:szCs w:val="32"/>
        </w:rPr>
        <w:t>万元，</w:t>
      </w:r>
      <w:r>
        <w:rPr>
          <w:rFonts w:hint="eastAsia" w:ascii="仿宋_GB2312" w:eastAsia="仿宋_GB2312" w:cs="仿宋_GB2312"/>
          <w:b w:val="0"/>
          <w:bCs/>
          <w:color w:val="auto"/>
          <w:kern w:val="0"/>
          <w:sz w:val="32"/>
          <w:szCs w:val="32"/>
          <w:lang w:val="en-US" w:eastAsia="zh-CN"/>
        </w:rPr>
        <w:t>其中一般公共预算支出3100.75万元，</w:t>
      </w:r>
      <w:r>
        <w:rPr>
          <w:rFonts w:hint="eastAsia" w:ascii="仿宋_GB2312" w:eastAsia="仿宋_GB2312" w:cs="仿宋_GB2312"/>
          <w:b w:val="0"/>
          <w:bCs/>
          <w:color w:val="auto"/>
          <w:kern w:val="0"/>
          <w:sz w:val="32"/>
          <w:szCs w:val="32"/>
        </w:rPr>
        <w:t>预算资金执行率</w:t>
      </w:r>
      <w:r>
        <w:rPr>
          <w:rFonts w:hint="eastAsia" w:ascii="仿宋_GB2312" w:eastAsia="仿宋_GB2312" w:cs="仿宋_GB2312"/>
          <w:b w:val="0"/>
          <w:bCs/>
          <w:color w:val="auto"/>
          <w:kern w:val="0"/>
          <w:sz w:val="32"/>
          <w:szCs w:val="32"/>
          <w:lang w:val="en-US" w:eastAsia="zh-CN"/>
        </w:rPr>
        <w:t>100</w:t>
      </w:r>
      <w:r>
        <w:rPr>
          <w:rFonts w:hint="eastAsia" w:ascii="仿宋_GB2312" w:eastAsia="仿宋_GB2312" w:cs="仿宋_GB2312"/>
          <w:b w:val="0"/>
          <w:bCs/>
          <w:color w:val="auto"/>
          <w:kern w:val="0"/>
          <w:sz w:val="32"/>
          <w:szCs w:val="32"/>
        </w:rPr>
        <w:t>%，</w:t>
      </w:r>
      <w:r>
        <w:rPr>
          <w:rFonts w:hint="eastAsia" w:ascii="仿宋_GB2312" w:eastAsia="仿宋_GB2312" w:cs="仿宋_GB2312"/>
          <w:b w:val="0"/>
          <w:bCs/>
          <w:color w:val="auto"/>
          <w:kern w:val="0"/>
          <w:sz w:val="32"/>
          <w:szCs w:val="32"/>
          <w:lang w:val="en-US" w:eastAsia="zh-CN"/>
        </w:rPr>
        <w:t>达到预期目标</w:t>
      </w:r>
      <w:r>
        <w:rPr>
          <w:rFonts w:hint="eastAsia" w:ascii="仿宋_GB2312" w:eastAsia="仿宋_GB2312" w:cs="仿宋_GB2312"/>
          <w:b w:val="0"/>
          <w:bCs/>
          <w:color w:val="auto"/>
          <w:kern w:val="0"/>
          <w:sz w:val="32"/>
          <w:szCs w:val="32"/>
        </w:rPr>
        <w:t>。</w:t>
      </w:r>
    </w:p>
    <w:p>
      <w:pPr>
        <w:spacing w:line="580" w:lineRule="exact"/>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0"/>
        <w:rPr>
          <w:rFonts w:hint="eastAsia" w:ascii="仿宋_GB2312" w:eastAsia="仿宋_GB2312"/>
          <w:color w:val="auto"/>
          <w:sz w:val="32"/>
          <w:szCs w:val="32"/>
        </w:rPr>
      </w:pPr>
      <w:r>
        <w:rPr>
          <w:rFonts w:hint="eastAsia" w:ascii="仿宋_GB2312" w:eastAsia="仿宋_GB2312"/>
          <w:color w:val="auto"/>
          <w:sz w:val="32"/>
          <w:szCs w:val="32"/>
        </w:rPr>
        <w:t>一、财政拨款收入：指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财政部门当年拨付的资金。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二、事业收入：指事业单位开展专业业务活动及辅助活动所取得的收入。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三、经营收入：指事业单位在专业业务活动及其辅助活动之外开展非独立核算经营活动取得的收入。</w:t>
      </w:r>
    </w:p>
    <w:p>
      <w:pPr>
        <w:ind w:firstLine="640"/>
        <w:rPr>
          <w:rFonts w:hint="eastAsia" w:ascii="仿宋_GB2312" w:eastAsia="仿宋_GB2312"/>
          <w:color w:val="auto"/>
          <w:sz w:val="32"/>
          <w:szCs w:val="32"/>
        </w:rPr>
      </w:pPr>
      <w:r>
        <w:rPr>
          <w:rFonts w:hint="eastAsia" w:ascii="仿宋_GB2312" w:eastAsia="仿宋_GB2312"/>
          <w:color w:val="auto"/>
          <w:sz w:val="32"/>
          <w:szCs w:val="32"/>
        </w:rPr>
        <w:t>四、其他收入：指除上述“财政拨款收入”“事业收入”“经营收入”等以外的收入。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六、年初结转和结余：指以前年度尚未完成、结转到本年 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十、项目支出：指在基本支出之外为完成特定行政任务和事业发展目标所发生的支出。 </w:t>
      </w:r>
    </w:p>
    <w:p>
      <w:pPr>
        <w:ind w:firstLine="640"/>
        <w:rPr>
          <w:rFonts w:hint="eastAsia" w:ascii="仿宋_GB2312" w:eastAsia="仿宋_GB2312"/>
          <w:color w:val="auto"/>
          <w:sz w:val="32"/>
          <w:szCs w:val="32"/>
        </w:rPr>
      </w:pPr>
      <w:r>
        <w:rPr>
          <w:rFonts w:hint="eastAsia" w:ascii="仿宋_GB2312" w:eastAsia="仿宋_GB2312"/>
          <w:color w:val="auto"/>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十二、“三公”经费：纳入</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财政预决算管理的“三公”经费，是指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cs="仿宋_GB2312"/>
          <w:color w:val="auto"/>
          <w:kern w:val="0"/>
          <w:sz w:val="32"/>
          <w:szCs w:val="32"/>
        </w:rPr>
      </w:pPr>
      <w:r>
        <w:rPr>
          <w:rFonts w:hint="eastAsia" w:ascii="仿宋_GB2312" w:eastAsia="仿宋_GB2312"/>
          <w:color w:val="auto"/>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olor w:val="auto"/>
          <w:sz w:val="32"/>
          <w:szCs w:val="32"/>
          <w:lang w:eastAsia="zh-CN"/>
        </w:rPr>
        <w:t>。</w:t>
      </w: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Bahnschrift Light">
    <w:panose1 w:val="020B0502040204020203"/>
    <w:charset w:val="00"/>
    <w:family w:val="auto"/>
    <w:pitch w:val="default"/>
    <w:sig w:usb0="A00002C7" w:usb1="00000002" w:usb2="00000000" w:usb3="00000000" w:csb0="2000019F" w:csb1="00000000"/>
  </w:font>
  <w:font w:name="Consolas">
    <w:panose1 w:val="020B0609020204030204"/>
    <w:charset w:val="00"/>
    <w:family w:val="auto"/>
    <w:pitch w:val="default"/>
    <w:sig w:usb0="E00006FF" w:usb1="0000FCFF" w:usb2="00000001" w:usb3="00000000" w:csb0="6000019F" w:csb1="DFD70000"/>
  </w:font>
  <w:font w:name="DejaVu Math TeX Gyre">
    <w:panose1 w:val="02000503000000000000"/>
    <w:charset w:val="00"/>
    <w:family w:val="auto"/>
    <w:pitch w:val="default"/>
    <w:sig w:usb0="A10000EF" w:usb1="4201F9EE" w:usb2="02000000" w:usb3="00000000" w:csb0="60000193" w:csb1="0DD40000"/>
  </w:font>
  <w:font w:name="Comic Sans MS">
    <w:panose1 w:val="030F0702030302020204"/>
    <w:charset w:val="00"/>
    <w:family w:val="auto"/>
    <w:pitch w:val="default"/>
    <w:sig w:usb0="00000287" w:usb1="00000013" w:usb2="00000000" w:usb3="00000000" w:csb0="2000009F" w:csb1="0000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zRmNTVkMmEyZGI5ZTQyODA2ZDE2ODAwMGJkMjgifQ=="/>
  </w:docVars>
  <w:rsids>
    <w:rsidRoot w:val="4C256E3D"/>
    <w:rsid w:val="00066CA3"/>
    <w:rsid w:val="006C1367"/>
    <w:rsid w:val="00715385"/>
    <w:rsid w:val="00F66C5B"/>
    <w:rsid w:val="01407DFE"/>
    <w:rsid w:val="019127B6"/>
    <w:rsid w:val="03413792"/>
    <w:rsid w:val="03915E3C"/>
    <w:rsid w:val="03AF5863"/>
    <w:rsid w:val="03F01715"/>
    <w:rsid w:val="044F79FA"/>
    <w:rsid w:val="05352423"/>
    <w:rsid w:val="05746676"/>
    <w:rsid w:val="0595708D"/>
    <w:rsid w:val="05C23886"/>
    <w:rsid w:val="069D7E4F"/>
    <w:rsid w:val="07C21686"/>
    <w:rsid w:val="07D760C0"/>
    <w:rsid w:val="089E2538"/>
    <w:rsid w:val="08A7740C"/>
    <w:rsid w:val="094B45FA"/>
    <w:rsid w:val="09534C37"/>
    <w:rsid w:val="095E3CF1"/>
    <w:rsid w:val="0983157E"/>
    <w:rsid w:val="09E70605"/>
    <w:rsid w:val="0A0C33E4"/>
    <w:rsid w:val="0B424B1D"/>
    <w:rsid w:val="0B703538"/>
    <w:rsid w:val="0BBA477D"/>
    <w:rsid w:val="0CD97582"/>
    <w:rsid w:val="0D692839"/>
    <w:rsid w:val="0D8A7F87"/>
    <w:rsid w:val="0DA86951"/>
    <w:rsid w:val="0E074DDF"/>
    <w:rsid w:val="0E0C0298"/>
    <w:rsid w:val="0E8A2782"/>
    <w:rsid w:val="0F0F5ED6"/>
    <w:rsid w:val="0F5D017B"/>
    <w:rsid w:val="0FE35381"/>
    <w:rsid w:val="0FF64AF5"/>
    <w:rsid w:val="10101691"/>
    <w:rsid w:val="11A103A9"/>
    <w:rsid w:val="124204B5"/>
    <w:rsid w:val="12DE103A"/>
    <w:rsid w:val="14F016D4"/>
    <w:rsid w:val="157D6BC4"/>
    <w:rsid w:val="15823E15"/>
    <w:rsid w:val="1612602D"/>
    <w:rsid w:val="16B90A0F"/>
    <w:rsid w:val="16F22DA8"/>
    <w:rsid w:val="17393D38"/>
    <w:rsid w:val="175170E3"/>
    <w:rsid w:val="17563E2E"/>
    <w:rsid w:val="176427CB"/>
    <w:rsid w:val="182962AB"/>
    <w:rsid w:val="182E0907"/>
    <w:rsid w:val="18A9210E"/>
    <w:rsid w:val="19CA7FE0"/>
    <w:rsid w:val="19D073EB"/>
    <w:rsid w:val="1A650904"/>
    <w:rsid w:val="1A941527"/>
    <w:rsid w:val="1AB43597"/>
    <w:rsid w:val="1BFB1448"/>
    <w:rsid w:val="1C0F6CD5"/>
    <w:rsid w:val="1C9A47BD"/>
    <w:rsid w:val="1CC31F67"/>
    <w:rsid w:val="1E234C86"/>
    <w:rsid w:val="1E2C5846"/>
    <w:rsid w:val="203D202F"/>
    <w:rsid w:val="2249565E"/>
    <w:rsid w:val="224D6544"/>
    <w:rsid w:val="226C301E"/>
    <w:rsid w:val="249F4F85"/>
    <w:rsid w:val="24D337DC"/>
    <w:rsid w:val="2521380E"/>
    <w:rsid w:val="25B54F52"/>
    <w:rsid w:val="26460DBA"/>
    <w:rsid w:val="266031AE"/>
    <w:rsid w:val="28960AF8"/>
    <w:rsid w:val="293B542C"/>
    <w:rsid w:val="297B7724"/>
    <w:rsid w:val="2A956AA4"/>
    <w:rsid w:val="2B5555DB"/>
    <w:rsid w:val="2B6F74EB"/>
    <w:rsid w:val="2C1F0B15"/>
    <w:rsid w:val="2C2E4F21"/>
    <w:rsid w:val="2C37112D"/>
    <w:rsid w:val="2C4219FE"/>
    <w:rsid w:val="2C7F47C1"/>
    <w:rsid w:val="2D9344BE"/>
    <w:rsid w:val="2DC07527"/>
    <w:rsid w:val="2DDF4725"/>
    <w:rsid w:val="2EEB09B6"/>
    <w:rsid w:val="2F690F61"/>
    <w:rsid w:val="2FD61B58"/>
    <w:rsid w:val="30AA2C0B"/>
    <w:rsid w:val="32477724"/>
    <w:rsid w:val="32585592"/>
    <w:rsid w:val="335718FE"/>
    <w:rsid w:val="336E6E19"/>
    <w:rsid w:val="33770F5C"/>
    <w:rsid w:val="34020F86"/>
    <w:rsid w:val="3409377B"/>
    <w:rsid w:val="341361ED"/>
    <w:rsid w:val="343A2BC5"/>
    <w:rsid w:val="360A3C9A"/>
    <w:rsid w:val="360A4309"/>
    <w:rsid w:val="369E2CA4"/>
    <w:rsid w:val="37434CA2"/>
    <w:rsid w:val="39737F44"/>
    <w:rsid w:val="39A63F06"/>
    <w:rsid w:val="39A654EC"/>
    <w:rsid w:val="3A6A181A"/>
    <w:rsid w:val="3AB042CB"/>
    <w:rsid w:val="3AC5195A"/>
    <w:rsid w:val="3AE72E6B"/>
    <w:rsid w:val="3B515F53"/>
    <w:rsid w:val="3B9F7F1C"/>
    <w:rsid w:val="3C017E2C"/>
    <w:rsid w:val="3D3E3C61"/>
    <w:rsid w:val="3E0436B5"/>
    <w:rsid w:val="3E6F4772"/>
    <w:rsid w:val="3EA872B2"/>
    <w:rsid w:val="3ED1439F"/>
    <w:rsid w:val="40381224"/>
    <w:rsid w:val="41487B10"/>
    <w:rsid w:val="41517614"/>
    <w:rsid w:val="41BC2F77"/>
    <w:rsid w:val="41FE2096"/>
    <w:rsid w:val="42235D58"/>
    <w:rsid w:val="42FA782C"/>
    <w:rsid w:val="44500BF5"/>
    <w:rsid w:val="44560C84"/>
    <w:rsid w:val="44914EB1"/>
    <w:rsid w:val="44E42449"/>
    <w:rsid w:val="45473CA4"/>
    <w:rsid w:val="46176103"/>
    <w:rsid w:val="471F2A33"/>
    <w:rsid w:val="47F43786"/>
    <w:rsid w:val="483269F5"/>
    <w:rsid w:val="48374EDC"/>
    <w:rsid w:val="48820171"/>
    <w:rsid w:val="4B257098"/>
    <w:rsid w:val="4B4F76A7"/>
    <w:rsid w:val="4BD227A6"/>
    <w:rsid w:val="4C256E3D"/>
    <w:rsid w:val="4CB52F0F"/>
    <w:rsid w:val="4D936BBC"/>
    <w:rsid w:val="4E2875DF"/>
    <w:rsid w:val="4EC34DA1"/>
    <w:rsid w:val="4EE94D7E"/>
    <w:rsid w:val="4F783370"/>
    <w:rsid w:val="4FF14401"/>
    <w:rsid w:val="50C04C3A"/>
    <w:rsid w:val="511910E1"/>
    <w:rsid w:val="5198720A"/>
    <w:rsid w:val="52361C70"/>
    <w:rsid w:val="532F1F9A"/>
    <w:rsid w:val="54976CB6"/>
    <w:rsid w:val="54C77129"/>
    <w:rsid w:val="551E5284"/>
    <w:rsid w:val="5587381A"/>
    <w:rsid w:val="559117FB"/>
    <w:rsid w:val="56261052"/>
    <w:rsid w:val="57446E9E"/>
    <w:rsid w:val="57931D57"/>
    <w:rsid w:val="57C85EE4"/>
    <w:rsid w:val="58C817A8"/>
    <w:rsid w:val="58F24383"/>
    <w:rsid w:val="5A46493E"/>
    <w:rsid w:val="5AF56BEE"/>
    <w:rsid w:val="5B4972D8"/>
    <w:rsid w:val="5CB5702F"/>
    <w:rsid w:val="5D7C77BB"/>
    <w:rsid w:val="5D925AF2"/>
    <w:rsid w:val="5DBB25AC"/>
    <w:rsid w:val="5E995A3E"/>
    <w:rsid w:val="5F933EA7"/>
    <w:rsid w:val="5F95061E"/>
    <w:rsid w:val="5F97635E"/>
    <w:rsid w:val="5FC1266C"/>
    <w:rsid w:val="617E254E"/>
    <w:rsid w:val="62163194"/>
    <w:rsid w:val="624B1296"/>
    <w:rsid w:val="624D024D"/>
    <w:rsid w:val="64AA6B34"/>
    <w:rsid w:val="650E086A"/>
    <w:rsid w:val="65392644"/>
    <w:rsid w:val="654A1084"/>
    <w:rsid w:val="66541D06"/>
    <w:rsid w:val="669E446B"/>
    <w:rsid w:val="672179F2"/>
    <w:rsid w:val="68D5229E"/>
    <w:rsid w:val="694A56E2"/>
    <w:rsid w:val="697749CC"/>
    <w:rsid w:val="6A06041A"/>
    <w:rsid w:val="6BAA0708"/>
    <w:rsid w:val="6C164657"/>
    <w:rsid w:val="6D5739E3"/>
    <w:rsid w:val="6EC00BE2"/>
    <w:rsid w:val="6F0E268F"/>
    <w:rsid w:val="6F462C77"/>
    <w:rsid w:val="6F572C2C"/>
    <w:rsid w:val="70046E9D"/>
    <w:rsid w:val="70187047"/>
    <w:rsid w:val="70B24F10"/>
    <w:rsid w:val="71DF1B69"/>
    <w:rsid w:val="72231A60"/>
    <w:rsid w:val="72B44E44"/>
    <w:rsid w:val="743631A3"/>
    <w:rsid w:val="748F4519"/>
    <w:rsid w:val="750062DC"/>
    <w:rsid w:val="757075F0"/>
    <w:rsid w:val="75AF6C8B"/>
    <w:rsid w:val="765C189E"/>
    <w:rsid w:val="77474C4B"/>
    <w:rsid w:val="78D9001A"/>
    <w:rsid w:val="790A61F5"/>
    <w:rsid w:val="791505C8"/>
    <w:rsid w:val="79DF207C"/>
    <w:rsid w:val="7B744EDF"/>
    <w:rsid w:val="7C1E3C37"/>
    <w:rsid w:val="7CB22522"/>
    <w:rsid w:val="7E310B05"/>
    <w:rsid w:val="7E3D3DE4"/>
    <w:rsid w:val="7EAC28C5"/>
    <w:rsid w:val="7F1C3D32"/>
    <w:rsid w:val="7F2F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5386</Words>
  <Characters>6025</Characters>
  <Lines>60</Lines>
  <Paragraphs>17</Paragraphs>
  <TotalTime>15</TotalTime>
  <ScaleCrop>false</ScaleCrop>
  <LinksUpToDate>false</LinksUpToDate>
  <CharactersWithSpaces>6103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自由的风</cp:lastModifiedBy>
  <cp:lastPrinted>2021-07-07T01:10:00Z</cp:lastPrinted>
  <dcterms:modified xsi:type="dcterms:W3CDTF">2022-08-10T09:15:42Z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A910EF0E48164B2AA98D8DCFD902C63F</vt:lpwstr>
  </property>
</Properties>
</file>